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17E6" w:rsidRPr="008E17E6" w:rsidRDefault="008E17E6" w:rsidP="008E17E6">
      <w:pPr>
        <w:pBdr>
          <w:bottom w:val="single" w:sz="4" w:space="1" w:color="auto"/>
        </w:pBdr>
        <w:jc w:val="center"/>
        <w:rPr>
          <w:b/>
          <w:color w:val="000000" w:themeColor="text1"/>
          <w:sz w:val="24"/>
        </w:rPr>
      </w:pPr>
      <w:r w:rsidRPr="008E17E6">
        <w:rPr>
          <w:b/>
          <w:color w:val="000000" w:themeColor="text1"/>
          <w:sz w:val="24"/>
        </w:rPr>
        <w:t>Etude des nouveautés dans le programme de 2nde</w:t>
      </w:r>
    </w:p>
    <w:p w:rsidR="00B61D63" w:rsidRDefault="00B61D63">
      <w:pPr>
        <w:rPr>
          <w:b/>
          <w:color w:val="FF0000"/>
        </w:rPr>
      </w:pPr>
      <w:r>
        <w:rPr>
          <w:b/>
          <w:color w:val="FF0000"/>
        </w:rPr>
        <w:t>NOUVEAUTÉS en ROUGE</w:t>
      </w:r>
    </w:p>
    <w:p w:rsidR="00B61D63" w:rsidRDefault="00B61D63">
      <w:pPr>
        <w:rPr>
          <w:b/>
          <w:color w:val="FF0000"/>
        </w:rPr>
      </w:pPr>
    </w:p>
    <w:p w:rsidR="006B4065" w:rsidRPr="008E17E6" w:rsidRDefault="008E17E6">
      <w:pPr>
        <w:rPr>
          <w:sz w:val="28"/>
        </w:rPr>
      </w:pPr>
      <w:r w:rsidRPr="008E17E6">
        <w:rPr>
          <w:b/>
          <w:color w:val="FF0000"/>
          <w:sz w:val="28"/>
        </w:rPr>
        <w:t>Incertitudes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662"/>
        <w:gridCol w:w="5777"/>
        <w:gridCol w:w="5347"/>
      </w:tblGrid>
      <w:tr w:rsidR="00DB7222" w:rsidTr="008E17E6">
        <w:tc>
          <w:tcPr>
            <w:tcW w:w="3662" w:type="dxa"/>
            <w:shd w:val="clear" w:color="auto" w:fill="F2F2F2" w:themeFill="background1" w:themeFillShade="F2"/>
          </w:tcPr>
          <w:p w:rsidR="00DB7222" w:rsidRDefault="00DB7222" w:rsidP="00E93664">
            <w:pPr>
              <w:pStyle w:val="Default"/>
            </w:pPr>
            <w:r>
              <w:rPr>
                <w:b/>
                <w:bCs/>
                <w:sz w:val="22"/>
                <w:szCs w:val="22"/>
              </w:rPr>
              <w:t xml:space="preserve">Notions et contenus </w:t>
            </w:r>
          </w:p>
          <w:p w:rsidR="00DB7222" w:rsidRDefault="00DB7222"/>
        </w:tc>
        <w:tc>
          <w:tcPr>
            <w:tcW w:w="5777" w:type="dxa"/>
            <w:shd w:val="clear" w:color="auto" w:fill="F2F2F2" w:themeFill="background1" w:themeFillShade="F2"/>
          </w:tcPr>
          <w:p w:rsidR="00DB7222" w:rsidRDefault="00DB7222" w:rsidP="00E93664">
            <w:pPr>
              <w:pStyle w:val="Default"/>
            </w:pPr>
            <w:r>
              <w:rPr>
                <w:b/>
                <w:bCs/>
                <w:sz w:val="22"/>
                <w:szCs w:val="22"/>
              </w:rPr>
              <w:t xml:space="preserve">Capacités exigibles </w:t>
            </w:r>
          </w:p>
          <w:p w:rsidR="00DB7222" w:rsidRDefault="00DB7222"/>
        </w:tc>
        <w:tc>
          <w:tcPr>
            <w:tcW w:w="5347" w:type="dxa"/>
            <w:shd w:val="clear" w:color="auto" w:fill="F2F2F2" w:themeFill="background1" w:themeFillShade="F2"/>
          </w:tcPr>
          <w:p w:rsidR="00DB7222" w:rsidRDefault="00DB7222" w:rsidP="00E93664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Commentaires ou évolution</w:t>
            </w:r>
          </w:p>
        </w:tc>
      </w:tr>
      <w:tr w:rsidR="00DB7222" w:rsidTr="00DB7222">
        <w:tc>
          <w:tcPr>
            <w:tcW w:w="3662" w:type="dxa"/>
          </w:tcPr>
          <w:p w:rsidR="00DB7222" w:rsidRPr="00B61D63" w:rsidRDefault="00DB7222" w:rsidP="00E93664">
            <w:pPr>
              <w:pStyle w:val="Default"/>
              <w:rPr>
                <w:color w:val="FF0000"/>
              </w:rPr>
            </w:pPr>
            <w:r w:rsidRPr="00B61D63">
              <w:rPr>
                <w:color w:val="FF0000"/>
                <w:sz w:val="22"/>
                <w:szCs w:val="22"/>
              </w:rPr>
              <w:t xml:space="preserve">Variabilité de la mesure d’une grandeur physique. </w:t>
            </w:r>
          </w:p>
          <w:p w:rsidR="00DB7222" w:rsidRPr="00B61D63" w:rsidRDefault="00DB7222">
            <w:pPr>
              <w:rPr>
                <w:color w:val="FF0000"/>
              </w:rPr>
            </w:pPr>
          </w:p>
          <w:p w:rsidR="00DB7222" w:rsidRPr="00B61D63" w:rsidRDefault="00DB7222">
            <w:pPr>
              <w:rPr>
                <w:color w:val="FF0000"/>
              </w:rPr>
            </w:pPr>
          </w:p>
          <w:p w:rsidR="00DB7222" w:rsidRPr="00B61D63" w:rsidRDefault="00DB7222">
            <w:pPr>
              <w:rPr>
                <w:color w:val="FF0000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</w:rPr>
            </w:pPr>
            <w:r w:rsidRPr="00B61D63">
              <w:rPr>
                <w:color w:val="FF0000"/>
                <w:sz w:val="22"/>
                <w:szCs w:val="22"/>
              </w:rPr>
              <w:t xml:space="preserve">Incertitude-type. </w:t>
            </w:r>
          </w:p>
          <w:p w:rsidR="00DB7222" w:rsidRPr="00B61D63" w:rsidRDefault="00DB7222">
            <w:pPr>
              <w:rPr>
                <w:color w:val="FF0000"/>
              </w:rPr>
            </w:pPr>
          </w:p>
          <w:p w:rsidR="00DB7222" w:rsidRPr="00B61D63" w:rsidRDefault="00DB7222">
            <w:pPr>
              <w:rPr>
                <w:color w:val="FF0000"/>
              </w:rPr>
            </w:pPr>
          </w:p>
          <w:p w:rsidR="00DB7222" w:rsidRPr="00B61D63" w:rsidRDefault="00DB7222">
            <w:pPr>
              <w:rPr>
                <w:color w:val="FF0000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</w:rPr>
            </w:pPr>
            <w:r w:rsidRPr="00B61D63">
              <w:rPr>
                <w:color w:val="FF0000"/>
                <w:sz w:val="22"/>
                <w:szCs w:val="22"/>
              </w:rPr>
              <w:t xml:space="preserve">Écriture du résultat. Valeur de référence. </w:t>
            </w:r>
          </w:p>
          <w:p w:rsidR="00DB7222" w:rsidRPr="00B61D63" w:rsidRDefault="00DB7222">
            <w:pPr>
              <w:rPr>
                <w:color w:val="FF0000"/>
              </w:rPr>
            </w:pPr>
          </w:p>
          <w:p w:rsidR="00DB7222" w:rsidRPr="00B61D63" w:rsidRDefault="00DB7222">
            <w:pPr>
              <w:rPr>
                <w:color w:val="FF0000"/>
              </w:rPr>
            </w:pPr>
          </w:p>
          <w:p w:rsidR="00DB7222" w:rsidRPr="00B61D63" w:rsidRDefault="00DB7222">
            <w:pPr>
              <w:rPr>
                <w:color w:val="FF0000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</w:rPr>
            </w:pPr>
          </w:p>
        </w:tc>
        <w:tc>
          <w:tcPr>
            <w:tcW w:w="5777" w:type="dxa"/>
          </w:tcPr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  <w:r w:rsidRPr="00B61D63">
              <w:rPr>
                <w:color w:val="FF0000"/>
                <w:sz w:val="22"/>
                <w:szCs w:val="22"/>
              </w:rPr>
              <w:t xml:space="preserve">Exploiter une série de mesures indépendantes d’une grandeur physique : histogramme, moyenne et écart-type. </w:t>
            </w: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  <w:r w:rsidRPr="00B61D63">
              <w:rPr>
                <w:color w:val="FF0000"/>
                <w:sz w:val="22"/>
                <w:szCs w:val="22"/>
              </w:rPr>
              <w:t xml:space="preserve">Discuter de l’influence de l’instrument de mesure et du protocole. </w:t>
            </w: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  <w:r w:rsidRPr="00B61D63">
              <w:rPr>
                <w:color w:val="FF0000"/>
                <w:sz w:val="22"/>
                <w:szCs w:val="22"/>
              </w:rPr>
              <w:t xml:space="preserve">Évaluer qualitativement la dispersion d’une série de mesures indépendantes. </w:t>
            </w:r>
          </w:p>
          <w:p w:rsidR="00DB7222" w:rsidRPr="00B61D63" w:rsidRDefault="00DB7222" w:rsidP="00E93664">
            <w:pPr>
              <w:rPr>
                <w:color w:val="FF0000"/>
              </w:rPr>
            </w:pPr>
            <w:r w:rsidRPr="00B61D63">
              <w:rPr>
                <w:b/>
                <w:bCs/>
                <w:color w:val="FF0000"/>
              </w:rPr>
              <w:t xml:space="preserve">Capacité numérique </w:t>
            </w:r>
            <w:r w:rsidRPr="00B61D63">
              <w:rPr>
                <w:color w:val="FF0000"/>
              </w:rPr>
              <w:t xml:space="preserve">: Représenter l’histogramme associé à une série de mesures à l’aide d’un tableur. </w:t>
            </w:r>
          </w:p>
          <w:p w:rsidR="00DB7222" w:rsidRPr="00B61D63" w:rsidRDefault="00DB7222" w:rsidP="00E93664">
            <w:pPr>
              <w:rPr>
                <w:color w:val="FF0000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</w:rPr>
            </w:pPr>
            <w:r w:rsidRPr="00B61D63">
              <w:rPr>
                <w:color w:val="FF0000"/>
                <w:sz w:val="22"/>
                <w:szCs w:val="22"/>
              </w:rPr>
              <w:t xml:space="preserve">Expliquer qualitativement la signification d’une incertitude-type et l’évaluer par une approche statistique. </w:t>
            </w:r>
          </w:p>
          <w:p w:rsidR="00DB7222" w:rsidRPr="00B61D63" w:rsidRDefault="00DB7222" w:rsidP="00E93664">
            <w:pPr>
              <w:rPr>
                <w:color w:val="FF0000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  <w:r w:rsidRPr="00B61D63">
              <w:rPr>
                <w:color w:val="FF0000"/>
                <w:sz w:val="22"/>
                <w:szCs w:val="22"/>
              </w:rPr>
              <w:t xml:space="preserve">Écrire, avec un nombre adapté de chiffres significatifs, le résultat d’une mesure. </w:t>
            </w:r>
          </w:p>
          <w:p w:rsidR="00DB7222" w:rsidRPr="00B61D63" w:rsidRDefault="00DB7222" w:rsidP="00E93664">
            <w:pPr>
              <w:rPr>
                <w:color w:val="FF0000"/>
              </w:rPr>
            </w:pPr>
            <w:r w:rsidRPr="00B61D63">
              <w:rPr>
                <w:color w:val="FF0000"/>
              </w:rPr>
              <w:t xml:space="preserve">Comparer qualitativement un résultat à une valeur de référence. </w:t>
            </w:r>
          </w:p>
        </w:tc>
        <w:tc>
          <w:tcPr>
            <w:tcW w:w="5347" w:type="dxa"/>
          </w:tcPr>
          <w:p w:rsidR="00DB7222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 xml:space="preserve"> Pas d’écart relatif</w:t>
            </w:r>
          </w:p>
          <w:p w:rsidR="00DB7222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DB7222" w:rsidRPr="00B61D63" w:rsidRDefault="00DB7222" w:rsidP="00E93664">
            <w:pPr>
              <w:pStyle w:val="Default"/>
              <w:rPr>
                <w:color w:val="FF0000"/>
                <w:sz w:val="22"/>
                <w:szCs w:val="22"/>
              </w:rPr>
            </w:pPr>
            <w:r>
              <w:rPr>
                <w:color w:val="FF0000"/>
                <w:sz w:val="22"/>
                <w:szCs w:val="22"/>
              </w:rPr>
              <w:t xml:space="preserve">Plus de X </w:t>
            </w:r>
            <m:oMath>
              <m:r>
                <w:rPr>
                  <w:rFonts w:ascii="Cambria Math" w:hAnsi="Cambria Math"/>
                  <w:color w:val="FF0000"/>
                  <w:sz w:val="22"/>
                  <w:szCs w:val="22"/>
                </w:rPr>
                <m:t xml:space="preserve">± </m:t>
              </m:r>
            </m:oMath>
            <w:r>
              <w:rPr>
                <w:color w:val="FF0000"/>
                <w:sz w:val="22"/>
                <w:szCs w:val="22"/>
              </w:rPr>
              <w:t>U(X)</w:t>
            </w:r>
          </w:p>
        </w:tc>
      </w:tr>
    </w:tbl>
    <w:p w:rsidR="00E93664" w:rsidRDefault="00E93664"/>
    <w:p w:rsidR="00E93664" w:rsidRDefault="00E93664"/>
    <w:p w:rsidR="00E93664" w:rsidRDefault="00E93664"/>
    <w:p w:rsidR="00E93664" w:rsidRDefault="00E93664"/>
    <w:p w:rsidR="00E93664" w:rsidRDefault="00E93664"/>
    <w:p w:rsidR="00E93664" w:rsidRPr="008E17E6" w:rsidRDefault="00BD0132" w:rsidP="00BD0132">
      <w:pPr>
        <w:rPr>
          <w:b/>
          <w:sz w:val="24"/>
          <w:highlight w:val="lightGray"/>
        </w:rPr>
      </w:pPr>
      <w:r w:rsidRPr="008E17E6">
        <w:rPr>
          <w:b/>
          <w:sz w:val="24"/>
        </w:rPr>
        <w:lastRenderedPageBreak/>
        <w:t>MOUVEMENTS ET INTERACTIONS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3900"/>
        <w:gridCol w:w="36"/>
        <w:gridCol w:w="5649"/>
        <w:gridCol w:w="21"/>
        <w:gridCol w:w="4460"/>
        <w:gridCol w:w="720"/>
      </w:tblGrid>
      <w:tr w:rsidR="00D10B08" w:rsidTr="008E17E6">
        <w:tc>
          <w:tcPr>
            <w:tcW w:w="3900" w:type="dxa"/>
            <w:shd w:val="clear" w:color="auto" w:fill="F2F2F2" w:themeFill="background1" w:themeFillShade="F2"/>
          </w:tcPr>
          <w:p w:rsidR="00D10B08" w:rsidRDefault="00D10B08" w:rsidP="00E93664">
            <w:pPr>
              <w:pStyle w:val="Default"/>
            </w:pPr>
            <w:r>
              <w:rPr>
                <w:b/>
                <w:bCs/>
                <w:sz w:val="22"/>
                <w:szCs w:val="22"/>
              </w:rPr>
              <w:t xml:space="preserve">Notions et contenus </w:t>
            </w:r>
          </w:p>
          <w:p w:rsidR="00D10B08" w:rsidRDefault="00D10B08"/>
        </w:tc>
        <w:tc>
          <w:tcPr>
            <w:tcW w:w="5685" w:type="dxa"/>
            <w:gridSpan w:val="2"/>
            <w:shd w:val="clear" w:color="auto" w:fill="F2F2F2" w:themeFill="background1" w:themeFillShade="F2"/>
          </w:tcPr>
          <w:p w:rsidR="00D10B08" w:rsidRDefault="00D10B08" w:rsidP="00E93664">
            <w:pPr>
              <w:pStyle w:val="Default"/>
            </w:pPr>
            <w:r>
              <w:rPr>
                <w:b/>
                <w:bCs/>
                <w:sz w:val="22"/>
                <w:szCs w:val="22"/>
              </w:rPr>
              <w:t xml:space="preserve">Capacités exigibles </w:t>
            </w:r>
          </w:p>
          <w:p w:rsidR="00D10B08" w:rsidRDefault="00D10B08"/>
        </w:tc>
        <w:tc>
          <w:tcPr>
            <w:tcW w:w="5201" w:type="dxa"/>
            <w:gridSpan w:val="3"/>
            <w:shd w:val="clear" w:color="auto" w:fill="F2F2F2" w:themeFill="background1" w:themeFillShade="F2"/>
          </w:tcPr>
          <w:p w:rsidR="00D10B08" w:rsidRDefault="00BD0132" w:rsidP="00E93664">
            <w:pPr>
              <w:pStyle w:val="Default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Commentaires ou évolution </w:t>
            </w:r>
          </w:p>
        </w:tc>
      </w:tr>
      <w:tr w:rsidR="00902FFA" w:rsidTr="008E17E6">
        <w:tc>
          <w:tcPr>
            <w:tcW w:w="3900" w:type="dxa"/>
            <w:shd w:val="clear" w:color="auto" w:fill="D99594" w:themeFill="accent2" w:themeFillTint="99"/>
          </w:tcPr>
          <w:p w:rsidR="00902FFA" w:rsidRDefault="00902FFA" w:rsidP="00E93664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D10B08">
              <w:rPr>
                <w:b/>
                <w:highlight w:val="lightGray"/>
              </w:rPr>
              <w:t>Décrire un mouvement</w:t>
            </w:r>
          </w:p>
        </w:tc>
        <w:tc>
          <w:tcPr>
            <w:tcW w:w="5685" w:type="dxa"/>
            <w:gridSpan w:val="2"/>
          </w:tcPr>
          <w:p w:rsidR="00902FFA" w:rsidRDefault="00902FFA" w:rsidP="00E93664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201" w:type="dxa"/>
            <w:gridSpan w:val="3"/>
          </w:tcPr>
          <w:p w:rsidR="00902FFA" w:rsidRDefault="00902FFA" w:rsidP="00E93664">
            <w:pPr>
              <w:pStyle w:val="Default"/>
              <w:rPr>
                <w:b/>
                <w:bCs/>
                <w:sz w:val="22"/>
                <w:szCs w:val="22"/>
              </w:rPr>
            </w:pPr>
          </w:p>
        </w:tc>
      </w:tr>
      <w:tr w:rsidR="00D10B08" w:rsidTr="00D10B08">
        <w:tc>
          <w:tcPr>
            <w:tcW w:w="3900" w:type="dxa"/>
          </w:tcPr>
          <w:p w:rsidR="00D10B08" w:rsidRPr="005E6D76" w:rsidRDefault="00D10B08" w:rsidP="00E93664">
            <w:pPr>
              <w:pStyle w:val="Default"/>
              <w:rPr>
                <w:sz w:val="22"/>
                <w:szCs w:val="22"/>
              </w:rPr>
            </w:pPr>
            <w:r w:rsidRPr="005E6D76">
              <w:rPr>
                <w:sz w:val="22"/>
                <w:szCs w:val="22"/>
              </w:rPr>
              <w:t xml:space="preserve">Système. </w:t>
            </w:r>
          </w:p>
          <w:p w:rsidR="00D10B08" w:rsidRPr="005E6D76" w:rsidRDefault="00D10B08" w:rsidP="00E93664">
            <w:pPr>
              <w:pStyle w:val="Default"/>
              <w:rPr>
                <w:sz w:val="22"/>
                <w:szCs w:val="22"/>
              </w:rPr>
            </w:pPr>
          </w:p>
          <w:p w:rsidR="00D10B08" w:rsidRDefault="00D10B08" w:rsidP="00E93664">
            <w:pPr>
              <w:pStyle w:val="Default"/>
              <w:rPr>
                <w:sz w:val="22"/>
                <w:szCs w:val="22"/>
              </w:rPr>
            </w:pPr>
          </w:p>
          <w:p w:rsidR="00D10B08" w:rsidRPr="000B7957" w:rsidRDefault="00D10B08" w:rsidP="00E93664">
            <w:pPr>
              <w:pStyle w:val="Default"/>
              <w:rPr>
                <w:color w:val="FF0000"/>
                <w:sz w:val="22"/>
                <w:szCs w:val="22"/>
              </w:rPr>
            </w:pPr>
            <w:r w:rsidRPr="000B7957">
              <w:rPr>
                <w:color w:val="FF0000"/>
                <w:sz w:val="22"/>
                <w:szCs w:val="22"/>
              </w:rPr>
              <w:t xml:space="preserve">Échelles caractéristiques d’un système. </w:t>
            </w:r>
          </w:p>
          <w:p w:rsidR="00D10B08" w:rsidRPr="005E6D76" w:rsidRDefault="00D10B08" w:rsidP="00E93664">
            <w:pPr>
              <w:pStyle w:val="Default"/>
              <w:rPr>
                <w:sz w:val="22"/>
                <w:szCs w:val="22"/>
              </w:rPr>
            </w:pPr>
          </w:p>
          <w:p w:rsidR="00D10B08" w:rsidRPr="005E6D76" w:rsidRDefault="00D10B08" w:rsidP="00E93664">
            <w:pPr>
              <w:rPr>
                <w:rFonts w:ascii="Arial" w:hAnsi="Arial" w:cs="Arial"/>
              </w:rPr>
            </w:pPr>
            <w:r w:rsidRPr="005E6D76">
              <w:rPr>
                <w:rFonts w:ascii="Arial" w:hAnsi="Arial" w:cs="Arial"/>
              </w:rPr>
              <w:t xml:space="preserve">Référentiel et relativité du mouvement. </w:t>
            </w:r>
          </w:p>
          <w:p w:rsidR="00D10B08" w:rsidRDefault="00D10B08"/>
          <w:p w:rsidR="00D10B08" w:rsidRDefault="00D10B08"/>
          <w:p w:rsidR="00D10B08" w:rsidRDefault="00D10B08"/>
          <w:p w:rsidR="00D10B08" w:rsidRDefault="00D10B08" w:rsidP="005E6D76">
            <w:pPr>
              <w:pStyle w:val="Default"/>
            </w:pPr>
            <w:r>
              <w:rPr>
                <w:sz w:val="22"/>
                <w:szCs w:val="22"/>
              </w:rPr>
              <w:t xml:space="preserve">Description du mouvement d’un système par celui d’un point. Position. Trajectoire d’un point. </w:t>
            </w:r>
          </w:p>
          <w:p w:rsidR="00D10B08" w:rsidRDefault="00D10B08"/>
          <w:p w:rsidR="00D10B08" w:rsidRDefault="00D10B08"/>
          <w:p w:rsidR="00D10B08" w:rsidRDefault="00D10B08" w:rsidP="00D10B08">
            <w:pPr>
              <w:pStyle w:val="Default"/>
              <w:rPr>
                <w:sz w:val="22"/>
                <w:szCs w:val="22"/>
              </w:rPr>
            </w:pPr>
          </w:p>
          <w:p w:rsidR="00D10B08" w:rsidRDefault="00D10B08" w:rsidP="00D10B08">
            <w:pPr>
              <w:pStyle w:val="Default"/>
              <w:rPr>
                <w:sz w:val="22"/>
                <w:szCs w:val="22"/>
              </w:rPr>
            </w:pPr>
          </w:p>
          <w:p w:rsidR="00D10B08" w:rsidRDefault="00D10B08" w:rsidP="00D10B08">
            <w:pPr>
              <w:pStyle w:val="Default"/>
              <w:rPr>
                <w:sz w:val="22"/>
                <w:szCs w:val="22"/>
              </w:rPr>
            </w:pPr>
          </w:p>
          <w:p w:rsidR="00D10B08" w:rsidRDefault="00D10B08" w:rsidP="00D10B08">
            <w:pPr>
              <w:pStyle w:val="Default"/>
              <w:rPr>
                <w:sz w:val="22"/>
                <w:szCs w:val="22"/>
              </w:rPr>
            </w:pPr>
          </w:p>
          <w:p w:rsidR="00D10B08" w:rsidRDefault="00D10B08" w:rsidP="00D10B08">
            <w:pPr>
              <w:pStyle w:val="Default"/>
              <w:rPr>
                <w:sz w:val="22"/>
                <w:szCs w:val="22"/>
              </w:rPr>
            </w:pPr>
          </w:p>
          <w:p w:rsidR="00D10B08" w:rsidRDefault="00D10B08" w:rsidP="00D10B08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D10B08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D10B08">
            <w:pPr>
              <w:pStyle w:val="Default"/>
              <w:rPr>
                <w:sz w:val="22"/>
                <w:szCs w:val="22"/>
              </w:rPr>
            </w:pPr>
          </w:p>
          <w:p w:rsidR="00D10B08" w:rsidRPr="000B7957" w:rsidRDefault="00D10B08" w:rsidP="00D10B08">
            <w:pPr>
              <w:pStyle w:val="Default"/>
              <w:rPr>
                <w:color w:val="FF0000"/>
                <w:sz w:val="22"/>
                <w:szCs w:val="22"/>
              </w:rPr>
            </w:pPr>
            <w:r w:rsidRPr="000B7957">
              <w:rPr>
                <w:color w:val="FF0000"/>
                <w:sz w:val="22"/>
                <w:szCs w:val="22"/>
              </w:rPr>
              <w:t xml:space="preserve">Vecteur déplacement d’un point. Vecteur vitesse moyenne d'un point. </w:t>
            </w:r>
          </w:p>
          <w:p w:rsidR="00D10B08" w:rsidRPr="000B7957" w:rsidRDefault="00D10B08" w:rsidP="00D10B08">
            <w:pPr>
              <w:pStyle w:val="Default"/>
              <w:rPr>
                <w:color w:val="FF0000"/>
                <w:sz w:val="22"/>
                <w:szCs w:val="22"/>
              </w:rPr>
            </w:pPr>
            <w:r w:rsidRPr="000B7957">
              <w:rPr>
                <w:color w:val="FF0000"/>
                <w:sz w:val="22"/>
                <w:szCs w:val="22"/>
              </w:rPr>
              <w:t xml:space="preserve">Vecteur vitesse d’un point. </w:t>
            </w:r>
          </w:p>
          <w:p w:rsidR="000B7957" w:rsidRDefault="000B7957" w:rsidP="00D10B08">
            <w:pPr>
              <w:rPr>
                <w:rFonts w:ascii="Arial" w:hAnsi="Arial" w:cs="Arial"/>
              </w:rPr>
            </w:pPr>
          </w:p>
          <w:p w:rsidR="000B7957" w:rsidRDefault="000B7957" w:rsidP="00D10B08">
            <w:pPr>
              <w:rPr>
                <w:rFonts w:ascii="Arial" w:hAnsi="Arial" w:cs="Arial"/>
              </w:rPr>
            </w:pPr>
          </w:p>
          <w:p w:rsidR="00D10B08" w:rsidRDefault="00D10B08" w:rsidP="00D10B08">
            <w:r w:rsidRPr="00D10B08">
              <w:rPr>
                <w:rFonts w:ascii="Arial" w:hAnsi="Arial" w:cs="Arial"/>
              </w:rPr>
              <w:t>Mouvement rectiligne.</w:t>
            </w:r>
            <w:r>
              <w:t xml:space="preserve"> </w:t>
            </w:r>
          </w:p>
          <w:p w:rsidR="00D10B08" w:rsidRDefault="00D10B08"/>
          <w:p w:rsidR="00D10B08" w:rsidRDefault="00D10B08"/>
          <w:p w:rsidR="00D10B08" w:rsidRDefault="00D10B08"/>
          <w:p w:rsidR="00D10B08" w:rsidRDefault="00D10B08"/>
        </w:tc>
        <w:tc>
          <w:tcPr>
            <w:tcW w:w="5685" w:type="dxa"/>
            <w:gridSpan w:val="2"/>
          </w:tcPr>
          <w:p w:rsidR="00D10B08" w:rsidRDefault="00D10B08" w:rsidP="005E6D76">
            <w:pPr>
              <w:pStyle w:val="Default"/>
              <w:rPr>
                <w:sz w:val="22"/>
                <w:szCs w:val="22"/>
              </w:rPr>
            </w:pPr>
            <w:r w:rsidRPr="000B7957">
              <w:rPr>
                <w:color w:val="FF0000"/>
                <w:sz w:val="22"/>
                <w:szCs w:val="22"/>
              </w:rPr>
              <w:t>Identifier les échelles temporelles et spatiales pertinentes de description d’un mouvement</w:t>
            </w:r>
            <w:r w:rsidRPr="005E6D76">
              <w:rPr>
                <w:sz w:val="22"/>
                <w:szCs w:val="22"/>
              </w:rPr>
              <w:t xml:space="preserve">. </w:t>
            </w:r>
          </w:p>
          <w:p w:rsidR="00D10B08" w:rsidRPr="005E6D76" w:rsidRDefault="00D10B08" w:rsidP="005E6D76">
            <w:pPr>
              <w:pStyle w:val="Default"/>
              <w:rPr>
                <w:sz w:val="22"/>
                <w:szCs w:val="22"/>
              </w:rPr>
            </w:pPr>
          </w:p>
          <w:p w:rsidR="00D10B08" w:rsidRDefault="00D10B08" w:rsidP="005E6D76">
            <w:pPr>
              <w:pStyle w:val="Default"/>
              <w:rPr>
                <w:sz w:val="22"/>
                <w:szCs w:val="22"/>
              </w:rPr>
            </w:pPr>
            <w:r w:rsidRPr="005E6D76">
              <w:rPr>
                <w:sz w:val="22"/>
                <w:szCs w:val="22"/>
              </w:rPr>
              <w:t>Choisir un référentiel pour décrire le mouvement d’un système.</w:t>
            </w:r>
          </w:p>
          <w:p w:rsidR="00D10B08" w:rsidRPr="005E6D76" w:rsidRDefault="00D10B08" w:rsidP="005E6D76">
            <w:pPr>
              <w:pStyle w:val="Default"/>
              <w:rPr>
                <w:sz w:val="22"/>
                <w:szCs w:val="22"/>
              </w:rPr>
            </w:pPr>
            <w:r w:rsidRPr="005E6D76">
              <w:rPr>
                <w:sz w:val="22"/>
                <w:szCs w:val="22"/>
              </w:rPr>
              <w:t xml:space="preserve"> </w:t>
            </w:r>
          </w:p>
          <w:p w:rsidR="00D10B08" w:rsidRPr="005E6D76" w:rsidRDefault="00D10B08" w:rsidP="005E6D76">
            <w:pPr>
              <w:rPr>
                <w:rFonts w:ascii="Arial" w:hAnsi="Arial" w:cs="Arial"/>
              </w:rPr>
            </w:pPr>
            <w:r w:rsidRPr="005E6D76">
              <w:rPr>
                <w:rFonts w:ascii="Arial" w:hAnsi="Arial" w:cs="Arial"/>
              </w:rPr>
              <w:t xml:space="preserve">Expliquer, dans le cas de la translation, l’influence du choix du référentiel sur la description du mouvement d’un système. </w:t>
            </w:r>
          </w:p>
          <w:p w:rsidR="00D10B08" w:rsidRPr="005E6D76" w:rsidRDefault="00D10B08" w:rsidP="005E6D76">
            <w:pPr>
              <w:rPr>
                <w:rFonts w:ascii="Arial" w:hAnsi="Arial" w:cs="Arial"/>
              </w:rPr>
            </w:pPr>
          </w:p>
          <w:p w:rsidR="00D10B08" w:rsidRDefault="00D10B08" w:rsidP="005E6D76">
            <w:pPr>
              <w:rPr>
                <w:rFonts w:ascii="Arial" w:hAnsi="Arial" w:cs="Arial"/>
              </w:rPr>
            </w:pPr>
          </w:p>
          <w:p w:rsidR="00D10B08" w:rsidRPr="005E6D76" w:rsidRDefault="00D10B08" w:rsidP="005E6D76">
            <w:pPr>
              <w:pStyle w:val="Default"/>
              <w:rPr>
                <w:sz w:val="22"/>
                <w:szCs w:val="22"/>
              </w:rPr>
            </w:pPr>
            <w:r w:rsidRPr="005E6D76">
              <w:rPr>
                <w:sz w:val="22"/>
                <w:szCs w:val="22"/>
              </w:rPr>
              <w:t xml:space="preserve">Décrire le mouvement d’un système par celui d’un point et </w:t>
            </w:r>
            <w:r w:rsidRPr="000B7957">
              <w:rPr>
                <w:color w:val="FF0000"/>
                <w:sz w:val="22"/>
                <w:szCs w:val="22"/>
              </w:rPr>
              <w:t>caractériser cette modélisation en termes de perte d’informations.</w:t>
            </w:r>
            <w:r w:rsidRPr="005E6D76">
              <w:rPr>
                <w:sz w:val="22"/>
                <w:szCs w:val="22"/>
              </w:rPr>
              <w:t xml:space="preserve"> </w:t>
            </w:r>
          </w:p>
          <w:p w:rsidR="00D10B08" w:rsidRDefault="00D10B08" w:rsidP="005E6D76">
            <w:pPr>
              <w:rPr>
                <w:rFonts w:ascii="Arial" w:hAnsi="Arial" w:cs="Arial"/>
              </w:rPr>
            </w:pPr>
          </w:p>
          <w:p w:rsidR="00D10B08" w:rsidRDefault="00D10B08" w:rsidP="005E6D76">
            <w:r w:rsidRPr="005E6D76">
              <w:rPr>
                <w:rFonts w:ascii="Arial" w:hAnsi="Arial" w:cs="Arial"/>
              </w:rPr>
              <w:t>Caractériser différentes trajectoires.</w:t>
            </w:r>
            <w:r>
              <w:t xml:space="preserve"> </w:t>
            </w:r>
          </w:p>
          <w:p w:rsidR="00D10B08" w:rsidRDefault="00D10B08" w:rsidP="005E6D76"/>
          <w:p w:rsidR="00D10B08" w:rsidRPr="000B7957" w:rsidRDefault="00D10B08" w:rsidP="00D10B08">
            <w:pPr>
              <w:pStyle w:val="Default"/>
              <w:rPr>
                <w:color w:val="FF0000"/>
              </w:rPr>
            </w:pPr>
            <w:r w:rsidRPr="000B7957">
              <w:rPr>
                <w:b/>
                <w:bCs/>
                <w:color w:val="FF0000"/>
                <w:sz w:val="22"/>
                <w:szCs w:val="22"/>
              </w:rPr>
              <w:t xml:space="preserve">Capacité numérique : </w:t>
            </w:r>
            <w:r w:rsidRPr="000B7957">
              <w:rPr>
                <w:color w:val="FF0000"/>
                <w:sz w:val="22"/>
                <w:szCs w:val="22"/>
              </w:rPr>
              <w:t xml:space="preserve">représenter les positions successives d’un système modélisé par un point lors d’une évolution unidimensionnelle ou bidimensionnelle à l’aide d’un langage de programmation. </w:t>
            </w:r>
          </w:p>
          <w:p w:rsidR="00D10B08" w:rsidRDefault="00D10B08" w:rsidP="005E6D76"/>
          <w:p w:rsidR="00D10B08" w:rsidRDefault="00D10B08" w:rsidP="005E6D76">
            <w:pPr>
              <w:rPr>
                <w:rFonts w:ascii="Arial" w:hAnsi="Arial" w:cs="Arial"/>
              </w:rPr>
            </w:pPr>
          </w:p>
          <w:p w:rsidR="00D10B08" w:rsidRDefault="00D10B08" w:rsidP="005E6D76">
            <w:pPr>
              <w:rPr>
                <w:rFonts w:ascii="Arial" w:hAnsi="Arial" w:cs="Arial"/>
              </w:rPr>
            </w:pPr>
          </w:p>
          <w:p w:rsidR="00D10B08" w:rsidRPr="005873F7" w:rsidRDefault="00D10B08" w:rsidP="00D10B08">
            <w:pPr>
              <w:pStyle w:val="Default"/>
              <w:rPr>
                <w:color w:val="FF0000"/>
                <w:sz w:val="22"/>
                <w:szCs w:val="22"/>
              </w:rPr>
            </w:pPr>
            <w:r w:rsidRPr="005873F7">
              <w:rPr>
                <w:color w:val="FF0000"/>
                <w:sz w:val="22"/>
                <w:szCs w:val="22"/>
              </w:rPr>
              <w:t xml:space="preserve">Définir le vecteur vitesse moyenne d’un point. </w:t>
            </w:r>
          </w:p>
          <w:p w:rsidR="00D10B08" w:rsidRPr="000B7957" w:rsidRDefault="00D10B08" w:rsidP="00D10B08">
            <w:pPr>
              <w:pStyle w:val="Default"/>
              <w:rPr>
                <w:color w:val="FF0000"/>
                <w:sz w:val="22"/>
                <w:szCs w:val="22"/>
              </w:rPr>
            </w:pPr>
            <w:r w:rsidRPr="000B7957">
              <w:rPr>
                <w:color w:val="FF0000"/>
                <w:sz w:val="22"/>
                <w:szCs w:val="22"/>
              </w:rPr>
              <w:t xml:space="preserve">Approcher le vecteur vitesse d'un point à l’aide du vecteur déplacement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color w:val="FF0000"/>
                      <w:sz w:val="22"/>
                      <w:szCs w:val="22"/>
                    </w:rPr>
                  </m:ctrlPr>
                </m:accPr>
                <m:e>
                  <m:r>
                    <m:rPr>
                      <m:sty m:val="p"/>
                    </m:rPr>
                    <w:rPr>
                      <w:rFonts w:ascii="Cambria Math" w:hAnsi="Cambria Math"/>
                      <w:color w:val="FF0000"/>
                      <w:sz w:val="22"/>
                      <w:szCs w:val="22"/>
                    </w:rPr>
                    <m:t>MM’</m:t>
                  </m:r>
                </m:e>
              </m:acc>
            </m:oMath>
            <w:r w:rsidRPr="000B7957">
              <w:rPr>
                <w:color w:val="FF0000"/>
                <w:sz w:val="22"/>
                <w:szCs w:val="22"/>
              </w:rPr>
              <w:t xml:space="preserve">, où M et </w:t>
            </w:r>
            <w:proofErr w:type="gramStart"/>
            <w:r w:rsidRPr="000B7957">
              <w:rPr>
                <w:color w:val="FF0000"/>
                <w:sz w:val="22"/>
                <w:szCs w:val="22"/>
              </w:rPr>
              <w:t>M’ sont</w:t>
            </w:r>
            <w:proofErr w:type="gramEnd"/>
            <w:r w:rsidRPr="000B7957">
              <w:rPr>
                <w:color w:val="FF0000"/>
                <w:sz w:val="22"/>
                <w:szCs w:val="22"/>
              </w:rPr>
              <w:t xml:space="preserve"> les positions successives à des instants voisins séparés de </w:t>
            </w:r>
            <w:proofErr w:type="spellStart"/>
            <w:r w:rsidRPr="000B7957">
              <w:rPr>
                <w:color w:val="FF0000"/>
                <w:sz w:val="22"/>
                <w:szCs w:val="22"/>
              </w:rPr>
              <w:t>Δt</w:t>
            </w:r>
            <w:proofErr w:type="spellEnd"/>
            <w:r w:rsidRPr="000B7957">
              <w:rPr>
                <w:color w:val="FF0000"/>
                <w:sz w:val="22"/>
                <w:szCs w:val="22"/>
              </w:rPr>
              <w:t xml:space="preserve"> ; le représenter.</w:t>
            </w:r>
          </w:p>
          <w:p w:rsidR="00D10B08" w:rsidRDefault="00D10B08" w:rsidP="00D10B08">
            <w:pPr>
              <w:pStyle w:val="Default"/>
              <w:rPr>
                <w:sz w:val="22"/>
                <w:szCs w:val="22"/>
              </w:rPr>
            </w:pPr>
            <w:r w:rsidRPr="00D10B08">
              <w:rPr>
                <w:sz w:val="22"/>
                <w:szCs w:val="22"/>
              </w:rPr>
              <w:t xml:space="preserve">Caractériser un mouvement rectiligne uniforme ou non uniforme. </w:t>
            </w:r>
          </w:p>
          <w:p w:rsidR="00D10B08" w:rsidRPr="00D10B08" w:rsidRDefault="00D10B08" w:rsidP="00D10B08">
            <w:pPr>
              <w:pStyle w:val="Default"/>
              <w:rPr>
                <w:sz w:val="22"/>
                <w:szCs w:val="22"/>
              </w:rPr>
            </w:pPr>
          </w:p>
          <w:p w:rsidR="00D10B08" w:rsidRPr="000B7957" w:rsidRDefault="00D10B08" w:rsidP="00D10B08">
            <w:pPr>
              <w:rPr>
                <w:rFonts w:ascii="Arial" w:hAnsi="Arial" w:cs="Arial"/>
                <w:i/>
                <w:iCs/>
                <w:color w:val="FF0000"/>
              </w:rPr>
            </w:pPr>
            <w:r w:rsidRPr="00D10B08">
              <w:rPr>
                <w:rFonts w:ascii="Arial" w:hAnsi="Arial" w:cs="Arial"/>
                <w:i/>
                <w:iCs/>
              </w:rPr>
              <w:t xml:space="preserve">Réaliser et/ou exploiter une vidéo ou une chronophotographie d’un système en mouvement et </w:t>
            </w:r>
            <w:r w:rsidRPr="000B7957">
              <w:rPr>
                <w:rFonts w:ascii="Arial" w:hAnsi="Arial" w:cs="Arial"/>
                <w:i/>
                <w:iCs/>
                <w:color w:val="FF0000"/>
              </w:rPr>
              <w:t>représenter des vecteurs vitesse</w:t>
            </w:r>
            <w:r w:rsidRPr="00D10B08">
              <w:rPr>
                <w:rFonts w:ascii="Arial" w:hAnsi="Arial" w:cs="Arial"/>
                <w:i/>
                <w:iCs/>
              </w:rPr>
              <w:t xml:space="preserve"> ; </w:t>
            </w:r>
            <w:r w:rsidRPr="000B7957">
              <w:rPr>
                <w:rFonts w:ascii="Arial" w:hAnsi="Arial" w:cs="Arial"/>
                <w:i/>
                <w:iCs/>
                <w:color w:val="FF0000"/>
              </w:rPr>
              <w:t xml:space="preserve">décrire la variation du vecteur vitesse. </w:t>
            </w:r>
          </w:p>
          <w:p w:rsidR="00D10B08" w:rsidRPr="00C35312" w:rsidRDefault="00D10B08" w:rsidP="00D10B08">
            <w:pPr>
              <w:pStyle w:val="Default"/>
              <w:rPr>
                <w:color w:val="FF0000"/>
                <w:sz w:val="22"/>
                <w:szCs w:val="22"/>
              </w:rPr>
            </w:pPr>
            <w:r w:rsidRPr="00C35312">
              <w:rPr>
                <w:b/>
                <w:bCs/>
                <w:color w:val="FF0000"/>
                <w:sz w:val="22"/>
                <w:szCs w:val="22"/>
              </w:rPr>
              <w:lastRenderedPageBreak/>
              <w:t xml:space="preserve">Capacité numérique : </w:t>
            </w:r>
            <w:r w:rsidRPr="00C35312">
              <w:rPr>
                <w:color w:val="FF0000"/>
                <w:sz w:val="22"/>
                <w:szCs w:val="22"/>
              </w:rPr>
              <w:t xml:space="preserve">représenter des vecteurs vitesse d’un système modélisé par un point lors d’un mouvement à l’aide d’un langage de programmation. </w:t>
            </w:r>
          </w:p>
          <w:p w:rsidR="00D10B08" w:rsidRPr="00C35312" w:rsidRDefault="00D10B08" w:rsidP="00D10B08">
            <w:pPr>
              <w:rPr>
                <w:rFonts w:ascii="Arial" w:hAnsi="Arial" w:cs="Arial"/>
                <w:color w:val="FF0000"/>
              </w:rPr>
            </w:pPr>
            <w:r w:rsidRPr="00C35312">
              <w:rPr>
                <w:rFonts w:ascii="Arial" w:hAnsi="Arial" w:cs="Arial"/>
                <w:b/>
                <w:bCs/>
                <w:color w:val="FF0000"/>
              </w:rPr>
              <w:t xml:space="preserve">Capacités mathématiques : </w:t>
            </w:r>
            <w:r w:rsidRPr="00C35312">
              <w:rPr>
                <w:rFonts w:ascii="Arial" w:hAnsi="Arial" w:cs="Arial"/>
                <w:color w:val="FF0000"/>
              </w:rPr>
              <w:t xml:space="preserve">représenter des vecteurs. </w:t>
            </w:r>
            <w:r w:rsidR="00C35312" w:rsidRPr="00C35312">
              <w:rPr>
                <w:rFonts w:ascii="Arial" w:hAnsi="Arial" w:cs="Arial"/>
                <w:color w:val="FF0000"/>
              </w:rPr>
              <w:t>Utiliser des grandeurs algébriques</w:t>
            </w:r>
          </w:p>
          <w:p w:rsidR="00D10B08" w:rsidRPr="005E6D76" w:rsidRDefault="00D10B08" w:rsidP="005E6D76">
            <w:pPr>
              <w:rPr>
                <w:rFonts w:ascii="Arial" w:hAnsi="Arial" w:cs="Arial"/>
              </w:rPr>
            </w:pPr>
          </w:p>
        </w:tc>
        <w:tc>
          <w:tcPr>
            <w:tcW w:w="5201" w:type="dxa"/>
            <w:gridSpan w:val="3"/>
          </w:tcPr>
          <w:p w:rsidR="00D10B08" w:rsidRDefault="00D10B08" w:rsidP="005E6D76">
            <w:pPr>
              <w:pStyle w:val="Default"/>
              <w:rPr>
                <w:sz w:val="22"/>
                <w:szCs w:val="22"/>
              </w:rPr>
            </w:pPr>
          </w:p>
          <w:p w:rsidR="00D10B08" w:rsidRDefault="00D10B08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902FFA" w:rsidP="005E6D7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thème sport et univers</w:t>
            </w: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Plus détaillé : cas translation</w:t>
            </w: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5873F7" w:rsidRDefault="005873F7" w:rsidP="00BD0132">
            <w:pPr>
              <w:pStyle w:val="Default"/>
              <w:rPr>
                <w:sz w:val="22"/>
                <w:szCs w:val="22"/>
              </w:rPr>
            </w:pPr>
          </w:p>
          <w:p w:rsidR="00BD0132" w:rsidRDefault="00BD0132" w:rsidP="00BD013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thème sport et univers</w:t>
            </w: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5873F7" w:rsidRDefault="005873F7" w:rsidP="00BD0132">
            <w:pPr>
              <w:pStyle w:val="Default"/>
              <w:rPr>
                <w:sz w:val="22"/>
                <w:szCs w:val="22"/>
              </w:rPr>
            </w:pPr>
          </w:p>
          <w:p w:rsidR="00BD0132" w:rsidRDefault="00BD0132" w:rsidP="00BD013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thème sport et univers</w:t>
            </w: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5873F7" w:rsidP="005E6D7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Nouveauté : vecteur</w:t>
            </w:r>
            <w:r w:rsidR="00EF6AAC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 </w:t>
            </w:r>
            <w:r w:rsidR="00EF6AAC">
              <w:rPr>
                <w:sz w:val="22"/>
                <w:szCs w:val="22"/>
              </w:rPr>
              <w:t xml:space="preserve">déplacement et </w:t>
            </w:r>
            <w:r>
              <w:rPr>
                <w:sz w:val="22"/>
                <w:szCs w:val="22"/>
              </w:rPr>
              <w:t>vitesse</w:t>
            </w:r>
          </w:p>
          <w:p w:rsidR="005873F7" w:rsidRDefault="005873F7" w:rsidP="005E6D7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Avant seule la norme </w:t>
            </w:r>
            <w:r w:rsidR="00EF6AAC">
              <w:rPr>
                <w:sz w:val="22"/>
                <w:szCs w:val="22"/>
              </w:rPr>
              <w:t xml:space="preserve">de v </w:t>
            </w:r>
            <w:r>
              <w:rPr>
                <w:sz w:val="22"/>
                <w:szCs w:val="22"/>
              </w:rPr>
              <w:t>était exploitée</w:t>
            </w: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Default="000B7957" w:rsidP="005E6D76">
            <w:pPr>
              <w:pStyle w:val="Default"/>
              <w:rPr>
                <w:sz w:val="22"/>
                <w:szCs w:val="22"/>
              </w:rPr>
            </w:pPr>
          </w:p>
          <w:p w:rsidR="000B7957" w:rsidRPr="005E6D76" w:rsidRDefault="000B7957" w:rsidP="005E6D76">
            <w:pPr>
              <w:pStyle w:val="Default"/>
              <w:rPr>
                <w:sz w:val="22"/>
                <w:szCs w:val="22"/>
              </w:rPr>
            </w:pPr>
          </w:p>
        </w:tc>
      </w:tr>
      <w:tr w:rsidR="00902FFA" w:rsidTr="008E17E6">
        <w:trPr>
          <w:gridAfter w:val="1"/>
          <w:wAfter w:w="720" w:type="dxa"/>
        </w:trPr>
        <w:tc>
          <w:tcPr>
            <w:tcW w:w="3936" w:type="dxa"/>
            <w:gridSpan w:val="2"/>
            <w:shd w:val="clear" w:color="auto" w:fill="D99594" w:themeFill="accent2" w:themeFillTint="99"/>
          </w:tcPr>
          <w:p w:rsidR="00902FFA" w:rsidRDefault="00902FFA" w:rsidP="00BD0132">
            <w:r w:rsidRPr="00902FFA">
              <w:rPr>
                <w:b/>
                <w:highlight w:val="lightGray"/>
              </w:rPr>
              <w:lastRenderedPageBreak/>
              <w:t>Modéliser une action sur un système</w:t>
            </w:r>
          </w:p>
        </w:tc>
        <w:tc>
          <w:tcPr>
            <w:tcW w:w="5670" w:type="dxa"/>
            <w:gridSpan w:val="2"/>
            <w:shd w:val="clear" w:color="auto" w:fill="D99594" w:themeFill="accent2" w:themeFillTint="99"/>
          </w:tcPr>
          <w:p w:rsidR="00902FFA" w:rsidRPr="000B7957" w:rsidRDefault="00902FFA" w:rsidP="00C35312">
            <w:pPr>
              <w:pStyle w:val="Default"/>
              <w:rPr>
                <w:sz w:val="22"/>
                <w:szCs w:val="22"/>
              </w:rPr>
            </w:pPr>
          </w:p>
        </w:tc>
        <w:tc>
          <w:tcPr>
            <w:tcW w:w="4460" w:type="dxa"/>
            <w:shd w:val="clear" w:color="auto" w:fill="D99594" w:themeFill="accent2" w:themeFillTint="99"/>
          </w:tcPr>
          <w:p w:rsidR="00902FFA" w:rsidRDefault="00902FFA" w:rsidP="00C35312">
            <w:pPr>
              <w:pStyle w:val="Paragraphedeliste"/>
              <w:ind w:left="0"/>
            </w:pPr>
          </w:p>
        </w:tc>
      </w:tr>
      <w:tr w:rsidR="00C35312" w:rsidTr="00C35312">
        <w:trPr>
          <w:gridAfter w:val="1"/>
          <w:wAfter w:w="720" w:type="dxa"/>
        </w:trPr>
        <w:tc>
          <w:tcPr>
            <w:tcW w:w="3936" w:type="dxa"/>
            <w:gridSpan w:val="2"/>
          </w:tcPr>
          <w:p w:rsidR="00C35312" w:rsidRPr="00BD0132" w:rsidRDefault="00C35312" w:rsidP="00C35312">
            <w:pPr>
              <w:pStyle w:val="Default"/>
            </w:pPr>
            <w:r w:rsidRPr="00BD0132">
              <w:rPr>
                <w:sz w:val="22"/>
                <w:szCs w:val="22"/>
              </w:rPr>
              <w:t>Modélisation d’une action par une force</w:t>
            </w:r>
          </w:p>
          <w:p w:rsidR="00C35312" w:rsidRPr="00BD0132" w:rsidRDefault="00C35312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0B7957" w:rsidRPr="00BD0132" w:rsidRDefault="000B7957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0B7957" w:rsidRPr="00BD0132" w:rsidRDefault="000B7957" w:rsidP="000B7957">
            <w:pPr>
              <w:pStyle w:val="Default"/>
              <w:rPr>
                <w:color w:val="FF0000"/>
              </w:rPr>
            </w:pPr>
            <w:r w:rsidRPr="00BD0132">
              <w:rPr>
                <w:color w:val="FF0000"/>
                <w:sz w:val="22"/>
                <w:szCs w:val="22"/>
              </w:rPr>
              <w:t>Principe des actions réciproques (troisième loi de newton)</w:t>
            </w:r>
          </w:p>
          <w:p w:rsidR="000B7957" w:rsidRPr="00BD0132" w:rsidRDefault="000B7957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0B7957" w:rsidRPr="00BD0132" w:rsidRDefault="000B7957" w:rsidP="00C35312">
            <w:pPr>
              <w:pStyle w:val="Paragraphedeliste"/>
              <w:ind w:left="0"/>
              <w:rPr>
                <w:rFonts w:ascii="Arial" w:hAnsi="Arial" w:cs="Arial"/>
              </w:rPr>
            </w:pPr>
            <w:r w:rsidRPr="00BD0132">
              <w:rPr>
                <w:rFonts w:ascii="Arial" w:hAnsi="Arial" w:cs="Arial"/>
              </w:rPr>
              <w:t>Caractéristiques d’une force.</w:t>
            </w:r>
          </w:p>
          <w:p w:rsidR="000B7957" w:rsidRPr="00BD0132" w:rsidRDefault="000B7957" w:rsidP="00C35312">
            <w:pPr>
              <w:pStyle w:val="Paragraphedeliste"/>
              <w:ind w:left="0"/>
              <w:rPr>
                <w:rFonts w:ascii="Arial" w:hAnsi="Arial" w:cs="Arial"/>
              </w:rPr>
            </w:pPr>
            <w:r w:rsidRPr="00BD0132">
              <w:rPr>
                <w:rFonts w:ascii="Arial" w:hAnsi="Arial" w:cs="Arial"/>
              </w:rPr>
              <w:t xml:space="preserve">Exemples de forces : </w:t>
            </w:r>
          </w:p>
          <w:p w:rsidR="000B7957" w:rsidRPr="00BD0132" w:rsidRDefault="000B7957" w:rsidP="000B7957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BD0132">
              <w:rPr>
                <w:rFonts w:ascii="Arial" w:hAnsi="Arial" w:cs="Arial"/>
              </w:rPr>
              <w:t>Force d’interaction gravitationnelle</w:t>
            </w:r>
          </w:p>
          <w:p w:rsidR="000B7957" w:rsidRPr="00BD0132" w:rsidRDefault="000B7957" w:rsidP="000B7957">
            <w:pPr>
              <w:pStyle w:val="Paragraphedeliste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BD0132">
              <w:rPr>
                <w:rFonts w:ascii="Arial" w:hAnsi="Arial" w:cs="Arial"/>
              </w:rPr>
              <w:t>Poids</w:t>
            </w:r>
          </w:p>
          <w:p w:rsidR="000B7957" w:rsidRPr="00902FFA" w:rsidRDefault="000B7957" w:rsidP="000B7957">
            <w:pPr>
              <w:pStyle w:val="Paragraphedeliste"/>
              <w:numPr>
                <w:ilvl w:val="0"/>
                <w:numId w:val="2"/>
              </w:numPr>
              <w:rPr>
                <w:color w:val="FF0000"/>
              </w:rPr>
            </w:pPr>
            <w:r w:rsidRPr="00BD0132">
              <w:rPr>
                <w:rFonts w:ascii="Arial" w:hAnsi="Arial" w:cs="Arial"/>
                <w:color w:val="FF0000"/>
              </w:rPr>
              <w:t>Force exercée par un support et par un fil</w:t>
            </w:r>
          </w:p>
        </w:tc>
        <w:tc>
          <w:tcPr>
            <w:tcW w:w="5670" w:type="dxa"/>
            <w:gridSpan w:val="2"/>
          </w:tcPr>
          <w:p w:rsidR="00C35312" w:rsidRPr="000B7957" w:rsidRDefault="00C35312" w:rsidP="00C35312">
            <w:pPr>
              <w:pStyle w:val="Default"/>
            </w:pPr>
            <w:r w:rsidRPr="000B7957">
              <w:rPr>
                <w:sz w:val="22"/>
                <w:szCs w:val="22"/>
              </w:rPr>
              <w:t xml:space="preserve">Modéliser l’action d'un système extérieur sur le système étudié par une force. </w:t>
            </w:r>
            <w:r w:rsidRPr="000B7957">
              <w:rPr>
                <w:b/>
                <w:color w:val="FF0000"/>
                <w:sz w:val="22"/>
                <w:szCs w:val="22"/>
              </w:rPr>
              <w:t>Représenter une force par un vecteur ayant une norme, une direction, un sens.</w:t>
            </w:r>
            <w:r w:rsidRPr="000B7957">
              <w:rPr>
                <w:sz w:val="22"/>
                <w:szCs w:val="22"/>
              </w:rPr>
              <w:t xml:space="preserve"> </w:t>
            </w:r>
          </w:p>
          <w:p w:rsidR="00C35312" w:rsidRPr="000B7957" w:rsidRDefault="00C35312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35312" w:rsidRPr="000B7957" w:rsidRDefault="000B7957" w:rsidP="00C35312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  <w:r w:rsidRPr="000B7957">
              <w:rPr>
                <w:rFonts w:ascii="Arial" w:hAnsi="Arial" w:cs="Arial"/>
                <w:color w:val="FF0000"/>
              </w:rPr>
              <w:t>Exploiter le principe des actions réciproques</w:t>
            </w:r>
          </w:p>
          <w:p w:rsidR="000B7957" w:rsidRPr="000B7957" w:rsidRDefault="000B7957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0B7957" w:rsidRPr="000B7957" w:rsidRDefault="000B7957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902FFA" w:rsidRDefault="000B7957" w:rsidP="000B7957">
            <w:pPr>
              <w:pStyle w:val="Default"/>
              <w:rPr>
                <w:sz w:val="22"/>
                <w:szCs w:val="22"/>
              </w:rPr>
            </w:pPr>
            <w:r w:rsidRPr="00902FFA">
              <w:rPr>
                <w:color w:val="FF0000"/>
                <w:sz w:val="22"/>
                <w:szCs w:val="22"/>
              </w:rPr>
              <w:t>Distinguer actions à distance et actions de contact</w:t>
            </w:r>
            <w:r w:rsidRPr="000B7957">
              <w:rPr>
                <w:sz w:val="22"/>
                <w:szCs w:val="22"/>
              </w:rPr>
              <w:t>.</w:t>
            </w:r>
          </w:p>
          <w:p w:rsidR="000B7957" w:rsidRPr="000B7957" w:rsidRDefault="000B7957" w:rsidP="000B7957">
            <w:pPr>
              <w:pStyle w:val="Default"/>
              <w:rPr>
                <w:sz w:val="22"/>
                <w:szCs w:val="22"/>
              </w:rPr>
            </w:pPr>
            <w:r w:rsidRPr="000B7957">
              <w:rPr>
                <w:sz w:val="22"/>
                <w:szCs w:val="22"/>
              </w:rPr>
              <w:t xml:space="preserve"> </w:t>
            </w:r>
          </w:p>
          <w:p w:rsidR="000B7957" w:rsidRPr="00902FFA" w:rsidRDefault="000B7957" w:rsidP="000B7957">
            <w:pPr>
              <w:pStyle w:val="Default"/>
              <w:rPr>
                <w:sz w:val="22"/>
                <w:szCs w:val="22"/>
              </w:rPr>
            </w:pPr>
            <w:r w:rsidRPr="00902FFA">
              <w:rPr>
                <w:sz w:val="22"/>
                <w:szCs w:val="22"/>
              </w:rPr>
              <w:t xml:space="preserve">Identifier les actions modélisées par des forces dont les expressions mathématiques sont connues </w:t>
            </w:r>
            <w:r w:rsidRPr="00902FFA">
              <w:rPr>
                <w:i/>
                <w:iCs/>
                <w:sz w:val="22"/>
                <w:szCs w:val="22"/>
              </w:rPr>
              <w:t>a priori</w:t>
            </w:r>
            <w:r w:rsidRPr="00902FFA">
              <w:rPr>
                <w:sz w:val="22"/>
                <w:szCs w:val="22"/>
              </w:rPr>
              <w:t xml:space="preserve">. </w:t>
            </w:r>
          </w:p>
          <w:p w:rsidR="000B7957" w:rsidRPr="00902FFA" w:rsidRDefault="000B7957" w:rsidP="000B7957">
            <w:pPr>
              <w:pStyle w:val="Default"/>
              <w:rPr>
                <w:sz w:val="22"/>
                <w:szCs w:val="22"/>
              </w:rPr>
            </w:pPr>
            <w:r w:rsidRPr="00902FFA">
              <w:rPr>
                <w:sz w:val="22"/>
                <w:szCs w:val="22"/>
              </w:rPr>
              <w:t xml:space="preserve">Utiliser l’expression vectorielle de la force d’interaction gravitationnelle. </w:t>
            </w:r>
          </w:p>
          <w:p w:rsidR="000B7957" w:rsidRPr="00902FFA" w:rsidRDefault="000B7957" w:rsidP="000B7957">
            <w:pPr>
              <w:pStyle w:val="Default"/>
              <w:rPr>
                <w:sz w:val="22"/>
                <w:szCs w:val="22"/>
              </w:rPr>
            </w:pPr>
            <w:r w:rsidRPr="00902FFA">
              <w:rPr>
                <w:sz w:val="22"/>
                <w:szCs w:val="22"/>
              </w:rPr>
              <w:t xml:space="preserve">Utiliser l’expression vectorielle du poids d’un objet, approché par la force d’interaction gravitationnelle s’exerçant sur cet objet à la surface d’une planète. </w:t>
            </w:r>
          </w:p>
          <w:p w:rsidR="000B7957" w:rsidRPr="00902FFA" w:rsidRDefault="000B7957" w:rsidP="000B7957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  <w:r w:rsidRPr="00902FFA">
              <w:rPr>
                <w:rFonts w:ascii="Arial" w:hAnsi="Arial" w:cs="Arial"/>
                <w:color w:val="FF0000"/>
              </w:rPr>
              <w:t xml:space="preserve">Représenter qualitativement la force modélisant l’action d’un support dans des cas simples relevant de la statique. </w:t>
            </w:r>
          </w:p>
          <w:p w:rsidR="00C35312" w:rsidRPr="000B7957" w:rsidRDefault="00C35312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35312" w:rsidRDefault="00C35312" w:rsidP="00C35312">
            <w:pPr>
              <w:pStyle w:val="Paragraphedeliste"/>
              <w:ind w:left="0"/>
            </w:pPr>
          </w:p>
        </w:tc>
        <w:tc>
          <w:tcPr>
            <w:tcW w:w="4460" w:type="dxa"/>
          </w:tcPr>
          <w:p w:rsidR="000B7957" w:rsidRDefault="000B7957" w:rsidP="00C35312">
            <w:pPr>
              <w:pStyle w:val="Paragraphedeliste"/>
              <w:ind w:left="0"/>
            </w:pPr>
            <w:r>
              <w:t>Pas de point d’application</w:t>
            </w:r>
          </w:p>
          <w:p w:rsidR="00BD0132" w:rsidRDefault="00BD0132" w:rsidP="00C35312">
            <w:pPr>
              <w:pStyle w:val="Paragraphedeliste"/>
              <w:ind w:left="0"/>
            </w:pPr>
          </w:p>
          <w:p w:rsidR="00902FFA" w:rsidRDefault="002151C6" w:rsidP="00C35312">
            <w:pPr>
              <w:pStyle w:val="Paragraphedeliste"/>
              <w:ind w:left="0"/>
            </w:pPr>
            <w:r>
              <w:t>utilisation</w:t>
            </w:r>
            <w:r w:rsidR="00BD0132">
              <w:t xml:space="preserve"> des vecteurs</w:t>
            </w:r>
            <w:r w:rsidR="005873F7">
              <w:t xml:space="preserve"> forces plus explicite</w:t>
            </w: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  <w:r>
              <w:t xml:space="preserve">Plus </w:t>
            </w:r>
            <w:r w:rsidR="005E1AD8">
              <w:t>explicite</w:t>
            </w: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  <w:r>
              <w:t>Thème univers</w:t>
            </w: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  <w:r>
              <w:t xml:space="preserve">Plus </w:t>
            </w:r>
            <w:r w:rsidR="005E1AD8">
              <w:t>explicite</w:t>
            </w:r>
          </w:p>
        </w:tc>
      </w:tr>
      <w:tr w:rsidR="00C35312" w:rsidRPr="008E17E6" w:rsidTr="008E17E6">
        <w:trPr>
          <w:gridAfter w:val="1"/>
          <w:wAfter w:w="720" w:type="dxa"/>
        </w:trPr>
        <w:tc>
          <w:tcPr>
            <w:tcW w:w="3936" w:type="dxa"/>
            <w:gridSpan w:val="2"/>
            <w:shd w:val="clear" w:color="auto" w:fill="D99594" w:themeFill="accent2" w:themeFillTint="99"/>
          </w:tcPr>
          <w:p w:rsidR="00C35312" w:rsidRPr="008E17E6" w:rsidRDefault="00902FFA" w:rsidP="00C35312">
            <w:pPr>
              <w:pStyle w:val="Paragraphedeliste"/>
              <w:ind w:left="0"/>
              <w:rPr>
                <w:b/>
              </w:rPr>
            </w:pPr>
            <w:r w:rsidRPr="008E17E6">
              <w:rPr>
                <w:b/>
              </w:rPr>
              <w:t>Principe d’inertie</w:t>
            </w:r>
          </w:p>
        </w:tc>
        <w:tc>
          <w:tcPr>
            <w:tcW w:w="5670" w:type="dxa"/>
            <w:gridSpan w:val="2"/>
            <w:shd w:val="clear" w:color="auto" w:fill="D99594" w:themeFill="accent2" w:themeFillTint="99"/>
          </w:tcPr>
          <w:p w:rsidR="00C35312" w:rsidRPr="008E17E6" w:rsidRDefault="00C35312" w:rsidP="00C35312">
            <w:pPr>
              <w:pStyle w:val="Paragraphedeliste"/>
              <w:ind w:left="0"/>
              <w:rPr>
                <w:b/>
              </w:rPr>
            </w:pPr>
          </w:p>
        </w:tc>
        <w:tc>
          <w:tcPr>
            <w:tcW w:w="4460" w:type="dxa"/>
            <w:shd w:val="clear" w:color="auto" w:fill="D99594" w:themeFill="accent2" w:themeFillTint="99"/>
          </w:tcPr>
          <w:p w:rsidR="00C35312" w:rsidRPr="008E17E6" w:rsidRDefault="00C35312" w:rsidP="00C35312">
            <w:pPr>
              <w:pStyle w:val="Paragraphedeliste"/>
              <w:ind w:left="0"/>
              <w:rPr>
                <w:b/>
              </w:rPr>
            </w:pPr>
          </w:p>
        </w:tc>
      </w:tr>
      <w:tr w:rsidR="00C35312" w:rsidTr="00C35312">
        <w:trPr>
          <w:gridAfter w:val="1"/>
          <w:wAfter w:w="720" w:type="dxa"/>
        </w:trPr>
        <w:tc>
          <w:tcPr>
            <w:tcW w:w="3936" w:type="dxa"/>
            <w:gridSpan w:val="2"/>
          </w:tcPr>
          <w:p w:rsidR="00C35312" w:rsidRDefault="00902FFA" w:rsidP="00C35312">
            <w:pPr>
              <w:pStyle w:val="Paragraphedeliste"/>
              <w:ind w:left="0"/>
            </w:pPr>
            <w:r>
              <w:t>Modèle du point matériel.</w:t>
            </w:r>
          </w:p>
          <w:p w:rsidR="00902FFA" w:rsidRDefault="00902FFA" w:rsidP="00C35312">
            <w:pPr>
              <w:pStyle w:val="Paragraphedeliste"/>
              <w:ind w:left="0"/>
            </w:pPr>
            <w:r>
              <w:t>Principe d’inertie</w:t>
            </w:r>
          </w:p>
          <w:p w:rsidR="00902FFA" w:rsidRDefault="00902FFA" w:rsidP="00C35312">
            <w:pPr>
              <w:pStyle w:val="Paragraphedeliste"/>
              <w:ind w:left="0"/>
            </w:pPr>
            <w:r>
              <w:t>Cas de situations d’immobilité et de mouvements rectilignes uniformes</w:t>
            </w:r>
          </w:p>
          <w:p w:rsidR="00902FFA" w:rsidRPr="00902FFA" w:rsidRDefault="00902FFA" w:rsidP="00C35312">
            <w:pPr>
              <w:pStyle w:val="Paragraphedeliste"/>
              <w:ind w:left="0"/>
              <w:rPr>
                <w:color w:val="FF0000"/>
              </w:rPr>
            </w:pPr>
            <w:r w:rsidRPr="00902FFA">
              <w:rPr>
                <w:color w:val="FF0000"/>
              </w:rPr>
              <w:t>Cas de la chute libre à une dimension</w:t>
            </w: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  <w:p w:rsidR="00902FFA" w:rsidRDefault="00902FFA" w:rsidP="00C35312">
            <w:pPr>
              <w:pStyle w:val="Paragraphedeliste"/>
              <w:ind w:left="0"/>
            </w:pPr>
          </w:p>
        </w:tc>
        <w:tc>
          <w:tcPr>
            <w:tcW w:w="5670" w:type="dxa"/>
            <w:gridSpan w:val="2"/>
          </w:tcPr>
          <w:p w:rsidR="00902FFA" w:rsidRDefault="00902FFA" w:rsidP="00902FFA">
            <w:pPr>
              <w:pStyle w:val="Default"/>
              <w:rPr>
                <w:sz w:val="22"/>
                <w:szCs w:val="22"/>
              </w:rPr>
            </w:pPr>
            <w:r w:rsidRPr="00902FFA">
              <w:rPr>
                <w:sz w:val="22"/>
                <w:szCs w:val="22"/>
              </w:rPr>
              <w:t xml:space="preserve">Exploiter le principe d’inertie </w:t>
            </w:r>
            <w:r w:rsidRPr="00902FFA">
              <w:rPr>
                <w:color w:val="FF0000"/>
                <w:sz w:val="22"/>
                <w:szCs w:val="22"/>
              </w:rPr>
              <w:t>ou sa contraposée</w:t>
            </w:r>
            <w:r w:rsidRPr="00902FFA">
              <w:rPr>
                <w:sz w:val="22"/>
                <w:szCs w:val="22"/>
              </w:rPr>
              <w:t xml:space="preserve"> pour en déduire des informations soit sur la nature du mouvement d’un système modélisé par un point matériel, soit sur les forces. </w:t>
            </w:r>
          </w:p>
          <w:p w:rsidR="00902FFA" w:rsidRPr="00902FFA" w:rsidRDefault="00902FFA" w:rsidP="00902FFA">
            <w:pPr>
              <w:pStyle w:val="Default"/>
              <w:rPr>
                <w:sz w:val="22"/>
                <w:szCs w:val="22"/>
              </w:rPr>
            </w:pPr>
          </w:p>
          <w:p w:rsidR="00C35312" w:rsidRPr="002D189B" w:rsidRDefault="00902FFA" w:rsidP="00902FFA">
            <w:pPr>
              <w:pStyle w:val="Paragraphedeliste"/>
              <w:ind w:left="0"/>
              <w:rPr>
                <w:color w:val="FF0000"/>
              </w:rPr>
            </w:pPr>
            <w:r w:rsidRPr="002D189B">
              <w:rPr>
                <w:rFonts w:ascii="Arial" w:hAnsi="Arial" w:cs="Arial"/>
                <w:color w:val="FF0000"/>
              </w:rPr>
              <w:t>Relier la variation entre deux instants voisins du vecteur vitesse d’un système modélisé par un point matériel à l’existence d’actions extérieures modélisées par des forces dont la somme est non nulle, en particulier dans le cas d’un mouvement de chute libre à une dimension (avec ou sans vitesse initiale).</w:t>
            </w:r>
            <w:r w:rsidRPr="002D189B">
              <w:rPr>
                <w:color w:val="FF0000"/>
              </w:rPr>
              <w:t xml:space="preserve"> </w:t>
            </w:r>
          </w:p>
        </w:tc>
        <w:tc>
          <w:tcPr>
            <w:tcW w:w="4460" w:type="dxa"/>
          </w:tcPr>
          <w:p w:rsidR="00C35312" w:rsidRPr="00BD0132" w:rsidRDefault="00902FFA" w:rsidP="00C35312">
            <w:pPr>
              <w:pStyle w:val="Paragraphedeliste"/>
              <w:ind w:left="0"/>
              <w:rPr>
                <w:rFonts w:ascii="Arial" w:hAnsi="Arial" w:cs="Arial"/>
              </w:rPr>
            </w:pPr>
            <w:r w:rsidRPr="00BD0132">
              <w:rPr>
                <w:rFonts w:ascii="Arial" w:hAnsi="Arial" w:cs="Arial"/>
              </w:rPr>
              <w:t>Thème sport ou univers</w:t>
            </w:r>
          </w:p>
          <w:p w:rsidR="00902FFA" w:rsidRPr="00BD0132" w:rsidRDefault="00902FFA" w:rsidP="00C35312">
            <w:pPr>
              <w:pStyle w:val="Paragraphedeliste"/>
              <w:ind w:left="0"/>
              <w:rPr>
                <w:rFonts w:ascii="Arial" w:hAnsi="Arial" w:cs="Arial"/>
              </w:rPr>
            </w:pPr>
            <w:r w:rsidRPr="00BD0132">
              <w:rPr>
                <w:rFonts w:ascii="Arial" w:hAnsi="Arial" w:cs="Arial"/>
              </w:rPr>
              <w:t>Plus d’influence de la masse</w:t>
            </w:r>
          </w:p>
          <w:p w:rsidR="00902FFA" w:rsidRPr="00BD0132" w:rsidRDefault="00902FFA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902FFA" w:rsidRDefault="00902FFA" w:rsidP="00C35312">
            <w:pPr>
              <w:pStyle w:val="Paragraphedeliste"/>
              <w:ind w:left="0"/>
              <w:rPr>
                <w:rFonts w:ascii="Arial" w:hAnsi="Arial" w:cs="Arial"/>
              </w:rPr>
            </w:pPr>
            <w:r w:rsidRPr="00BD0132">
              <w:rPr>
                <w:rFonts w:ascii="Arial" w:hAnsi="Arial" w:cs="Arial"/>
              </w:rPr>
              <w:t xml:space="preserve">Plus </w:t>
            </w:r>
            <w:r w:rsidR="005E1AD8">
              <w:rPr>
                <w:rFonts w:ascii="Arial" w:hAnsi="Arial" w:cs="Arial"/>
              </w:rPr>
              <w:t>explicite</w:t>
            </w:r>
          </w:p>
          <w:p w:rsidR="005E1AD8" w:rsidRDefault="005E1AD8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5E1AD8" w:rsidRPr="00BD0132" w:rsidRDefault="005E1AD8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902FFA" w:rsidRPr="00BD0132" w:rsidRDefault="00902FFA" w:rsidP="00902FFA">
            <w:pPr>
              <w:pStyle w:val="Default"/>
            </w:pPr>
            <w:r w:rsidRPr="00BD0132">
              <w:rPr>
                <w:sz w:val="22"/>
                <w:szCs w:val="22"/>
              </w:rPr>
              <w:t xml:space="preserve">mise en place du principe fondamental de la dynamique </w:t>
            </w:r>
          </w:p>
          <w:p w:rsidR="00BD0132" w:rsidRDefault="00BD0132" w:rsidP="00C35312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902FFA" w:rsidRPr="00BD0132" w:rsidRDefault="00BD0132" w:rsidP="00C35312">
            <w:pPr>
              <w:pStyle w:val="Paragraphedeliste"/>
              <w:ind w:left="0"/>
              <w:rPr>
                <w:rFonts w:ascii="Arial" w:hAnsi="Arial" w:cs="Arial"/>
              </w:rPr>
            </w:pPr>
            <w:r w:rsidRPr="00BD0132">
              <w:rPr>
                <w:rFonts w:ascii="Arial" w:hAnsi="Arial" w:cs="Arial"/>
              </w:rPr>
              <w:t>pas d’énergie cinétique</w:t>
            </w:r>
          </w:p>
        </w:tc>
      </w:tr>
    </w:tbl>
    <w:p w:rsidR="00C35312" w:rsidRDefault="00C35312" w:rsidP="00C35312">
      <w:pPr>
        <w:pStyle w:val="Paragraphedeliste"/>
      </w:pPr>
    </w:p>
    <w:p w:rsidR="00BD0132" w:rsidRPr="008E17E6" w:rsidRDefault="00BD0132" w:rsidP="00C35312">
      <w:pPr>
        <w:pStyle w:val="Paragraphedeliste"/>
        <w:rPr>
          <w:b/>
          <w:sz w:val="24"/>
        </w:rPr>
      </w:pPr>
      <w:r w:rsidRPr="008E17E6">
        <w:rPr>
          <w:b/>
          <w:sz w:val="24"/>
        </w:rPr>
        <w:lastRenderedPageBreak/>
        <w:t>ONDES ET SIGNAUX</w:t>
      </w:r>
    </w:p>
    <w:tbl>
      <w:tblPr>
        <w:tblStyle w:val="Grilledutableau"/>
        <w:tblW w:w="0" w:type="auto"/>
        <w:tblLayout w:type="fixed"/>
        <w:tblLook w:val="04A0" w:firstRow="1" w:lastRow="0" w:firstColumn="1" w:lastColumn="0" w:noHBand="0" w:noVBand="1"/>
      </w:tblPr>
      <w:tblGrid>
        <w:gridCol w:w="3936"/>
        <w:gridCol w:w="5953"/>
        <w:gridCol w:w="4460"/>
      </w:tblGrid>
      <w:tr w:rsidR="00E36F59" w:rsidRPr="00BD0132" w:rsidTr="008E17E6">
        <w:tc>
          <w:tcPr>
            <w:tcW w:w="3936" w:type="dxa"/>
            <w:shd w:val="clear" w:color="auto" w:fill="F2F2F2" w:themeFill="background1" w:themeFillShade="F2"/>
          </w:tcPr>
          <w:p w:rsidR="00E36F59" w:rsidRPr="00E36F59" w:rsidRDefault="00E36F59" w:rsidP="00E36F59">
            <w:pPr>
              <w:pStyle w:val="Paragraphedeliste"/>
              <w:ind w:left="0"/>
              <w:rPr>
                <w:rFonts w:ascii="Arial" w:hAnsi="Arial" w:cs="Arial"/>
                <w:b/>
              </w:rPr>
            </w:pPr>
            <w:r w:rsidRPr="00E36F59">
              <w:rPr>
                <w:rFonts w:ascii="Arial" w:hAnsi="Arial" w:cs="Arial"/>
                <w:b/>
              </w:rPr>
              <w:t>Émission et perception d’un son</w:t>
            </w:r>
          </w:p>
          <w:p w:rsidR="00E36F59" w:rsidRPr="00E36F59" w:rsidRDefault="00E36F59" w:rsidP="00BE6837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</w:p>
        </w:tc>
        <w:tc>
          <w:tcPr>
            <w:tcW w:w="5953" w:type="dxa"/>
            <w:shd w:val="clear" w:color="auto" w:fill="F2F2F2" w:themeFill="background1" w:themeFillShade="F2"/>
          </w:tcPr>
          <w:p w:rsidR="00E36F59" w:rsidRPr="002151C6" w:rsidRDefault="00E36F59" w:rsidP="002151C6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</w:tc>
        <w:tc>
          <w:tcPr>
            <w:tcW w:w="4460" w:type="dxa"/>
            <w:shd w:val="clear" w:color="auto" w:fill="F2F2F2" w:themeFill="background1" w:themeFillShade="F2"/>
          </w:tcPr>
          <w:p w:rsid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</w:tc>
      </w:tr>
      <w:tr w:rsidR="00BD0132" w:rsidRPr="00BD0132" w:rsidTr="00C95455">
        <w:tc>
          <w:tcPr>
            <w:tcW w:w="3936" w:type="dxa"/>
          </w:tcPr>
          <w:p w:rsidR="00BD0132" w:rsidRPr="00E36F59" w:rsidRDefault="00BD0132" w:rsidP="00BE6837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  <w:r w:rsidRPr="00E36F59">
              <w:rPr>
                <w:rFonts w:ascii="Arial" w:hAnsi="Arial" w:cs="Arial"/>
                <w:color w:val="FF0000"/>
              </w:rPr>
              <w:t>Émission et propagation d’un signal sonore</w:t>
            </w:r>
          </w:p>
          <w:p w:rsidR="00BD0132" w:rsidRPr="00E36F59" w:rsidRDefault="00BD0132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2151C6" w:rsidRPr="00E36F59" w:rsidRDefault="002151C6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2151C6" w:rsidRPr="00E36F59" w:rsidRDefault="002151C6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5873F7" w:rsidRDefault="005873F7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BD0132" w:rsidRPr="00E36F59" w:rsidRDefault="002151C6" w:rsidP="00BE6837">
            <w:pPr>
              <w:pStyle w:val="Paragraphedeliste"/>
              <w:ind w:left="0"/>
              <w:rPr>
                <w:rFonts w:ascii="Arial" w:hAnsi="Arial" w:cs="Arial"/>
              </w:rPr>
            </w:pPr>
            <w:r w:rsidRPr="00E36F59">
              <w:rPr>
                <w:rFonts w:ascii="Arial" w:hAnsi="Arial" w:cs="Arial"/>
              </w:rPr>
              <w:t>Vitesse de propagation d’un signal sonore</w:t>
            </w:r>
          </w:p>
          <w:p w:rsidR="002151C6" w:rsidRPr="00E36F59" w:rsidRDefault="002151C6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BD0132" w:rsidRPr="00E36F59" w:rsidRDefault="00BD0132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2151C6" w:rsidRPr="00E36F59" w:rsidRDefault="002151C6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2151C6" w:rsidRPr="00E36F59" w:rsidRDefault="002151C6" w:rsidP="00BE6837">
            <w:pPr>
              <w:pStyle w:val="Paragraphedeliste"/>
              <w:ind w:left="0"/>
              <w:rPr>
                <w:rFonts w:ascii="Arial" w:hAnsi="Arial" w:cs="Arial"/>
              </w:rPr>
            </w:pPr>
            <w:r w:rsidRPr="00E36F59">
              <w:rPr>
                <w:rFonts w:ascii="Arial" w:hAnsi="Arial" w:cs="Arial"/>
              </w:rPr>
              <w:t xml:space="preserve">Signal sonore périodique, fréquence </w:t>
            </w:r>
            <w:r w:rsidR="00E36F59" w:rsidRPr="00E36F59">
              <w:rPr>
                <w:rFonts w:ascii="Arial" w:hAnsi="Arial" w:cs="Arial"/>
              </w:rPr>
              <w:t>e</w:t>
            </w:r>
            <w:r w:rsidRPr="00E36F59">
              <w:rPr>
                <w:rFonts w:ascii="Arial" w:hAnsi="Arial" w:cs="Arial"/>
              </w:rPr>
              <w:t>t période. Relation entre période et fréque</w:t>
            </w:r>
            <w:r w:rsidR="00E36F59" w:rsidRPr="00E36F59">
              <w:rPr>
                <w:rFonts w:ascii="Arial" w:hAnsi="Arial" w:cs="Arial"/>
              </w:rPr>
              <w:t>n</w:t>
            </w:r>
            <w:r w:rsidRPr="00E36F59">
              <w:rPr>
                <w:rFonts w:ascii="Arial" w:hAnsi="Arial" w:cs="Arial"/>
              </w:rPr>
              <w:t>ce</w:t>
            </w:r>
            <w:r w:rsidR="00E36F59" w:rsidRPr="00E36F59">
              <w:rPr>
                <w:rFonts w:ascii="Arial" w:hAnsi="Arial" w:cs="Arial"/>
              </w:rPr>
              <w:t>.</w:t>
            </w:r>
          </w:p>
          <w:p w:rsidR="00BD0132" w:rsidRPr="00E36F59" w:rsidRDefault="00BD0132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BD0132" w:rsidRPr="00E36F59" w:rsidRDefault="00BD0132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BD0132" w:rsidRPr="00E36F59" w:rsidRDefault="00BD0132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BD0132" w:rsidRPr="00E36F59" w:rsidRDefault="00BD0132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BD0132" w:rsidRPr="00E36F59" w:rsidRDefault="00BD0132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E36F59" w:rsidRP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E36F59" w:rsidRP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E36F59" w:rsidRP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E36F59" w:rsidRP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5873F7" w:rsidRDefault="005873F7" w:rsidP="00E36F59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E36F59" w:rsidRPr="00C95455" w:rsidRDefault="00E36F59" w:rsidP="00E36F59">
            <w:pPr>
              <w:pStyle w:val="Default"/>
              <w:rPr>
                <w:color w:val="FF0000"/>
              </w:rPr>
            </w:pPr>
            <w:r w:rsidRPr="00C95455">
              <w:rPr>
                <w:color w:val="FF0000"/>
                <w:sz w:val="22"/>
                <w:szCs w:val="22"/>
              </w:rPr>
              <w:t>Perception du son : lien entre fréquence et hauteur ; lien entre forme du signal et timbre ; lien qualitatif entre amplitude, intensité sonore et niveau d’intensité sonore. Échelle de niveaux d’intensité sonore.</w:t>
            </w:r>
          </w:p>
          <w:p w:rsid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E36F59" w:rsidRPr="00E36F59" w:rsidRDefault="00E36F59" w:rsidP="00BE6837">
            <w:pPr>
              <w:pStyle w:val="Paragraphedeliste"/>
              <w:ind w:left="0"/>
              <w:rPr>
                <w:rFonts w:ascii="Arial" w:hAnsi="Arial" w:cs="Arial"/>
                <w:b/>
              </w:rPr>
            </w:pPr>
          </w:p>
        </w:tc>
        <w:tc>
          <w:tcPr>
            <w:tcW w:w="5953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454"/>
            </w:tblGrid>
            <w:tr w:rsidR="002151C6" w:rsidRPr="002151C6" w:rsidTr="00B61D63">
              <w:trPr>
                <w:trHeight w:val="638"/>
              </w:trPr>
              <w:tc>
                <w:tcPr>
                  <w:tcW w:w="5454" w:type="dxa"/>
                </w:tcPr>
                <w:p w:rsidR="002151C6" w:rsidRPr="002151C6" w:rsidRDefault="002151C6" w:rsidP="002151C6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FF0000"/>
                    </w:rPr>
                  </w:pPr>
                  <w:r w:rsidRPr="002151C6">
                    <w:rPr>
                      <w:rFonts w:ascii="Arial" w:hAnsi="Arial" w:cs="Arial"/>
                      <w:color w:val="FF0000"/>
                    </w:rPr>
                    <w:t xml:space="preserve">Décrire le principe de l’émission d’un signal sonore par la mise en vibration d’un objet et l’intérêt de la présence d’une caisse de résonance. </w:t>
                  </w:r>
                </w:p>
                <w:p w:rsidR="002151C6" w:rsidRPr="002151C6" w:rsidRDefault="002151C6" w:rsidP="002151C6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</w:rPr>
                  </w:pPr>
                  <w:r w:rsidRPr="002151C6">
                    <w:rPr>
                      <w:rFonts w:ascii="Arial" w:hAnsi="Arial" w:cs="Arial"/>
                      <w:color w:val="FF0000"/>
                    </w:rPr>
                    <w:t>Expliquer le rôle joué par le milieu matériel dans le phénomène de propagation d’un signal sonore.</w:t>
                  </w:r>
                  <w:r w:rsidRPr="002151C6">
                    <w:rPr>
                      <w:rFonts w:ascii="Arial" w:hAnsi="Arial" w:cs="Arial"/>
                      <w:color w:val="000000"/>
                    </w:rPr>
                    <w:t xml:space="preserve"> </w:t>
                  </w:r>
                </w:p>
              </w:tc>
            </w:tr>
          </w:tbl>
          <w:p w:rsidR="00BD0132" w:rsidRPr="00E36F59" w:rsidRDefault="00BD0132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2151C6" w:rsidRPr="00E36F59" w:rsidRDefault="002151C6" w:rsidP="002151C6">
            <w:pPr>
              <w:pStyle w:val="Default"/>
              <w:rPr>
                <w:sz w:val="22"/>
                <w:szCs w:val="22"/>
              </w:rPr>
            </w:pPr>
            <w:r w:rsidRPr="00E36F59">
              <w:rPr>
                <w:sz w:val="22"/>
                <w:szCs w:val="22"/>
              </w:rPr>
              <w:t xml:space="preserve">Citer une valeur approchée de la vitesse de propagation d’un signal sonore dans l’air et la comparer à d’autres valeurs de vitesses couramment rencontrées. </w:t>
            </w:r>
          </w:p>
          <w:p w:rsidR="002151C6" w:rsidRPr="00E36F59" w:rsidRDefault="002151C6" w:rsidP="002151C6">
            <w:pPr>
              <w:pStyle w:val="Paragraphedeliste"/>
              <w:ind w:left="0"/>
              <w:rPr>
                <w:rFonts w:ascii="Arial" w:hAnsi="Arial" w:cs="Arial"/>
                <w:i/>
                <w:iCs/>
              </w:rPr>
            </w:pPr>
            <w:r w:rsidRPr="00E36F59">
              <w:rPr>
                <w:rFonts w:ascii="Arial" w:hAnsi="Arial" w:cs="Arial"/>
                <w:i/>
                <w:iCs/>
              </w:rPr>
              <w:t xml:space="preserve">Mesurer la vitesse d’un signal sonore. </w:t>
            </w:r>
          </w:p>
          <w:p w:rsidR="002151C6" w:rsidRPr="00E36F59" w:rsidRDefault="002151C6" w:rsidP="002151C6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2151C6" w:rsidRPr="00E36F59" w:rsidRDefault="002151C6" w:rsidP="002151C6">
            <w:pPr>
              <w:pStyle w:val="Default"/>
              <w:rPr>
                <w:sz w:val="22"/>
                <w:szCs w:val="22"/>
              </w:rPr>
            </w:pPr>
            <w:r w:rsidRPr="00E36F59">
              <w:rPr>
                <w:sz w:val="22"/>
                <w:szCs w:val="22"/>
              </w:rPr>
              <w:t xml:space="preserve">Définir et déterminer la période et la fréquence d’un signal sonore notamment à partir de sa représentation temporelle. </w:t>
            </w:r>
          </w:p>
          <w:p w:rsidR="002151C6" w:rsidRPr="005873F7" w:rsidRDefault="002151C6" w:rsidP="002151C6">
            <w:pPr>
              <w:pStyle w:val="Default"/>
              <w:rPr>
                <w:color w:val="FF0000"/>
                <w:sz w:val="22"/>
                <w:szCs w:val="22"/>
              </w:rPr>
            </w:pPr>
            <w:r w:rsidRPr="005873F7">
              <w:rPr>
                <w:i/>
                <w:iCs/>
                <w:color w:val="FF0000"/>
                <w:sz w:val="22"/>
                <w:szCs w:val="22"/>
              </w:rPr>
              <w:t xml:space="preserve">Utiliser une chaîne de mesure pour obtenir des informations sur les vibrations d’un objet émettant un signal sonore. </w:t>
            </w:r>
          </w:p>
          <w:p w:rsidR="002151C6" w:rsidRPr="00E36F59" w:rsidRDefault="002151C6" w:rsidP="002151C6">
            <w:pPr>
              <w:pStyle w:val="Default"/>
              <w:rPr>
                <w:sz w:val="22"/>
                <w:szCs w:val="22"/>
              </w:rPr>
            </w:pPr>
            <w:r w:rsidRPr="00E36F59">
              <w:rPr>
                <w:i/>
                <w:iCs/>
                <w:sz w:val="22"/>
                <w:szCs w:val="22"/>
              </w:rPr>
              <w:t xml:space="preserve">Mesurer la période d’un signal sonore périodique. </w:t>
            </w:r>
          </w:p>
          <w:p w:rsidR="002151C6" w:rsidRPr="002D189B" w:rsidRDefault="002151C6" w:rsidP="002151C6">
            <w:pPr>
              <w:pStyle w:val="Default"/>
              <w:rPr>
                <w:color w:val="FF0000"/>
                <w:sz w:val="22"/>
                <w:szCs w:val="22"/>
              </w:rPr>
            </w:pPr>
            <w:r w:rsidRPr="002D189B">
              <w:rPr>
                <w:i/>
                <w:iCs/>
                <w:color w:val="FF0000"/>
                <w:sz w:val="22"/>
                <w:szCs w:val="22"/>
              </w:rPr>
              <w:t xml:space="preserve">Utiliser un dispositif comportant un microcontrôleur pour produire un signal sonore. </w:t>
            </w:r>
          </w:p>
          <w:p w:rsidR="002151C6" w:rsidRPr="00E36F59" w:rsidRDefault="002151C6" w:rsidP="002151C6">
            <w:pPr>
              <w:pStyle w:val="Paragraphedeliste"/>
              <w:ind w:left="0"/>
              <w:rPr>
                <w:rFonts w:ascii="Arial" w:hAnsi="Arial" w:cs="Arial"/>
              </w:rPr>
            </w:pPr>
            <w:r w:rsidRPr="00E36F59">
              <w:rPr>
                <w:rFonts w:ascii="Arial" w:hAnsi="Arial" w:cs="Arial"/>
                <w:b/>
                <w:bCs/>
              </w:rPr>
              <w:t xml:space="preserve">Capacités mathématiques </w:t>
            </w:r>
            <w:r w:rsidRPr="00E36F59">
              <w:rPr>
                <w:rFonts w:ascii="Arial" w:hAnsi="Arial" w:cs="Arial"/>
              </w:rPr>
              <w:t xml:space="preserve">: identifier une fonction périodique et déterminer sa période. </w:t>
            </w:r>
          </w:p>
          <w:p w:rsidR="005873F7" w:rsidRDefault="005873F7" w:rsidP="00E36F59">
            <w:pPr>
              <w:pStyle w:val="Default"/>
              <w:rPr>
                <w:sz w:val="22"/>
                <w:szCs w:val="22"/>
              </w:rPr>
            </w:pPr>
          </w:p>
          <w:p w:rsidR="00E36F59" w:rsidRPr="005873F7" w:rsidRDefault="00E36F59" w:rsidP="00E36F59">
            <w:pPr>
              <w:pStyle w:val="Default"/>
              <w:rPr>
                <w:color w:val="FF0000"/>
                <w:sz w:val="22"/>
                <w:szCs w:val="22"/>
              </w:rPr>
            </w:pPr>
            <w:r w:rsidRPr="005873F7">
              <w:rPr>
                <w:color w:val="FF0000"/>
                <w:sz w:val="22"/>
                <w:szCs w:val="22"/>
              </w:rPr>
              <w:t xml:space="preserve">Citer les domaines de fréquences des sons audibles, des infrasons et des ultrasons. </w:t>
            </w:r>
          </w:p>
          <w:p w:rsidR="00E36F59" w:rsidRPr="005873F7" w:rsidRDefault="00E36F59" w:rsidP="00E36F59">
            <w:pPr>
              <w:pStyle w:val="Default"/>
              <w:rPr>
                <w:color w:val="FF0000"/>
                <w:sz w:val="22"/>
                <w:szCs w:val="22"/>
              </w:rPr>
            </w:pPr>
            <w:r w:rsidRPr="005873F7">
              <w:rPr>
                <w:color w:val="FF0000"/>
                <w:sz w:val="22"/>
                <w:szCs w:val="22"/>
              </w:rPr>
              <w:t xml:space="preserve">Relier qualitativement la fréquence à la hauteur d’un son audible. </w:t>
            </w:r>
          </w:p>
          <w:p w:rsidR="00E36F59" w:rsidRPr="005873F7" w:rsidRDefault="00E36F59" w:rsidP="00E36F59">
            <w:pPr>
              <w:pStyle w:val="Default"/>
              <w:rPr>
                <w:color w:val="FF0000"/>
                <w:sz w:val="22"/>
                <w:szCs w:val="22"/>
              </w:rPr>
            </w:pPr>
            <w:r w:rsidRPr="005873F7">
              <w:rPr>
                <w:color w:val="FF0000"/>
                <w:sz w:val="22"/>
                <w:szCs w:val="22"/>
              </w:rPr>
              <w:t xml:space="preserve">Relier qualitativement intensité sonore et niveau d’intensité sonore. </w:t>
            </w:r>
          </w:p>
          <w:p w:rsidR="00E36F59" w:rsidRPr="005873F7" w:rsidRDefault="00E36F59" w:rsidP="00E36F59">
            <w:pPr>
              <w:pStyle w:val="Default"/>
              <w:rPr>
                <w:color w:val="FF0000"/>
                <w:sz w:val="22"/>
                <w:szCs w:val="22"/>
              </w:rPr>
            </w:pPr>
            <w:r w:rsidRPr="005873F7">
              <w:rPr>
                <w:color w:val="FF0000"/>
                <w:sz w:val="22"/>
                <w:szCs w:val="22"/>
              </w:rPr>
              <w:t xml:space="preserve">Exploiter une échelle de niveau d’intensité sonore et citer les dangers inhérents à l’exposition sonore. </w:t>
            </w:r>
          </w:p>
          <w:p w:rsidR="005873F7" w:rsidRDefault="005873F7" w:rsidP="005873F7">
            <w:pPr>
              <w:pStyle w:val="Paragraphedeliste"/>
              <w:ind w:left="0"/>
              <w:rPr>
                <w:rFonts w:ascii="Arial" w:hAnsi="Arial" w:cs="Arial"/>
                <w:i/>
                <w:iCs/>
                <w:color w:val="FF0000"/>
              </w:rPr>
            </w:pPr>
          </w:p>
          <w:p w:rsidR="005873F7" w:rsidRDefault="00E36F59" w:rsidP="005873F7">
            <w:pPr>
              <w:pStyle w:val="Paragraphedeliste"/>
              <w:ind w:left="0"/>
              <w:rPr>
                <w:rFonts w:ascii="Arial" w:hAnsi="Arial" w:cs="Arial"/>
                <w:i/>
                <w:iCs/>
              </w:rPr>
            </w:pPr>
            <w:r w:rsidRPr="005873F7">
              <w:rPr>
                <w:rFonts w:ascii="Arial" w:hAnsi="Arial" w:cs="Arial"/>
                <w:i/>
                <w:iCs/>
                <w:color w:val="FF0000"/>
              </w:rPr>
              <w:t>Enregistrer et caractériser un son (hauteur, timbre, niveau d’intensité sonore, etc.) à l’aide d’un dispositif expérimental dédié, d’un smartphone, etc</w:t>
            </w:r>
            <w:r w:rsidRPr="00E36F59">
              <w:rPr>
                <w:rFonts w:ascii="Arial" w:hAnsi="Arial" w:cs="Arial"/>
                <w:i/>
                <w:iCs/>
              </w:rPr>
              <w:t xml:space="preserve">. </w:t>
            </w:r>
          </w:p>
          <w:p w:rsidR="00EF6AAC" w:rsidRDefault="00EF6AAC" w:rsidP="005873F7">
            <w:pPr>
              <w:pStyle w:val="Paragraphedeliste"/>
              <w:ind w:left="0"/>
              <w:rPr>
                <w:rFonts w:ascii="Arial" w:hAnsi="Arial" w:cs="Arial"/>
                <w:i/>
                <w:iCs/>
              </w:rPr>
            </w:pPr>
          </w:p>
          <w:p w:rsidR="00EF6AAC" w:rsidRDefault="00EF6AAC" w:rsidP="005873F7">
            <w:pPr>
              <w:pStyle w:val="Paragraphedeliste"/>
              <w:ind w:left="0"/>
              <w:rPr>
                <w:rFonts w:ascii="Arial" w:hAnsi="Arial" w:cs="Arial"/>
                <w:i/>
                <w:iCs/>
              </w:rPr>
            </w:pPr>
          </w:p>
          <w:p w:rsidR="00EF6AAC" w:rsidRPr="005873F7" w:rsidRDefault="00EF6AAC" w:rsidP="005873F7">
            <w:pPr>
              <w:pStyle w:val="Paragraphedeliste"/>
              <w:ind w:left="0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460" w:type="dxa"/>
          </w:tcPr>
          <w:p w:rsidR="00BD0132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Thème santé</w:t>
            </w: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Pr="00BD0132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Thème santé</w:t>
            </w:r>
          </w:p>
        </w:tc>
      </w:tr>
      <w:tr w:rsidR="00E36F59" w:rsidRPr="00BD0132" w:rsidTr="008E17E6">
        <w:tc>
          <w:tcPr>
            <w:tcW w:w="3936" w:type="dxa"/>
            <w:shd w:val="clear" w:color="auto" w:fill="F2F2F2" w:themeFill="background1" w:themeFillShade="F2"/>
          </w:tcPr>
          <w:p w:rsidR="00E36F59" w:rsidRPr="00EF6AAC" w:rsidRDefault="00E36F59" w:rsidP="00BE6837">
            <w:pPr>
              <w:pStyle w:val="Paragraphedeliste"/>
              <w:ind w:left="0"/>
              <w:rPr>
                <w:rFonts w:ascii="Arial" w:hAnsi="Arial" w:cs="Arial"/>
                <w:b/>
              </w:rPr>
            </w:pPr>
            <w:r w:rsidRPr="00EF6AAC">
              <w:rPr>
                <w:rFonts w:ascii="Arial" w:hAnsi="Arial" w:cs="Arial"/>
                <w:b/>
              </w:rPr>
              <w:lastRenderedPageBreak/>
              <w:t>Vision et image</w:t>
            </w:r>
          </w:p>
        </w:tc>
        <w:tc>
          <w:tcPr>
            <w:tcW w:w="5953" w:type="dxa"/>
            <w:shd w:val="clear" w:color="auto" w:fill="F2F2F2" w:themeFill="background1" w:themeFillShade="F2"/>
          </w:tcPr>
          <w:p w:rsidR="00E36F59" w:rsidRPr="002151C6" w:rsidRDefault="00E36F59" w:rsidP="002151C6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</w:tc>
        <w:tc>
          <w:tcPr>
            <w:tcW w:w="4460" w:type="dxa"/>
            <w:shd w:val="clear" w:color="auto" w:fill="F2F2F2" w:themeFill="background1" w:themeFillShade="F2"/>
          </w:tcPr>
          <w:p w:rsidR="00E36F59" w:rsidRDefault="00E36F59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</w:tc>
      </w:tr>
      <w:tr w:rsidR="00E36F59" w:rsidRPr="00BD0132" w:rsidTr="000F75C3">
        <w:trPr>
          <w:trHeight w:val="703"/>
        </w:trPr>
        <w:tc>
          <w:tcPr>
            <w:tcW w:w="3936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720"/>
            </w:tblGrid>
            <w:tr w:rsidR="00B61D63" w:rsidRPr="00B61D63" w:rsidTr="00B61D63">
              <w:trPr>
                <w:trHeight w:val="513"/>
              </w:trPr>
              <w:tc>
                <w:tcPr>
                  <w:tcW w:w="3720" w:type="dxa"/>
                </w:tcPr>
                <w:p w:rsidR="00B61D63" w:rsidRPr="00B61D63" w:rsidRDefault="00B61D63" w:rsidP="00B61D6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</w:rPr>
                  </w:pPr>
                  <w:r w:rsidRPr="00B61D63">
                    <w:rPr>
                      <w:rFonts w:ascii="Arial" w:hAnsi="Arial" w:cs="Arial"/>
                      <w:color w:val="000000"/>
                    </w:rPr>
                    <w:t xml:space="preserve">Propagation rectiligne de la lumière. </w:t>
                  </w:r>
                </w:p>
                <w:p w:rsidR="00B61D63" w:rsidRPr="00B61D63" w:rsidRDefault="00B61D63" w:rsidP="00B61D63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000000"/>
                    </w:rPr>
                  </w:pPr>
                  <w:r w:rsidRPr="00B61D63">
                    <w:rPr>
                      <w:rFonts w:ascii="Arial" w:hAnsi="Arial" w:cs="Arial"/>
                      <w:color w:val="000000"/>
                    </w:rPr>
                    <w:t xml:space="preserve">Vitesse de propagation de la lumière dans le vide ou dans l’air. </w:t>
                  </w:r>
                </w:p>
              </w:tc>
            </w:tr>
          </w:tbl>
          <w:p w:rsidR="00E36F59" w:rsidRPr="00C95455" w:rsidRDefault="00E36F59" w:rsidP="00BE6837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</w:p>
          <w:p w:rsidR="00B61D63" w:rsidRPr="00B61D63" w:rsidRDefault="00B61D63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B61D63">
              <w:rPr>
                <w:rFonts w:ascii="Arial" w:hAnsi="Arial" w:cs="Arial"/>
                <w:color w:val="000000"/>
              </w:rPr>
              <w:t xml:space="preserve">Lumière blanche, lumière colorée. Spectres d’émission : spectres continus d’origine thermique, spectres de raies. </w:t>
            </w:r>
          </w:p>
          <w:p w:rsidR="00E36F59" w:rsidRPr="00C95455" w:rsidRDefault="00B61D63" w:rsidP="00B61D63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  <w:r w:rsidRPr="00B61D63">
              <w:rPr>
                <w:rFonts w:ascii="Arial" w:hAnsi="Arial" w:cs="Arial"/>
                <w:color w:val="000000"/>
              </w:rPr>
              <w:t>Longueur d’onde dans le vide ou dans l’air.</w:t>
            </w:r>
          </w:p>
          <w:p w:rsidR="00E36F59" w:rsidRPr="00C95455" w:rsidRDefault="00E36F59" w:rsidP="00BE6837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  <w:color w:val="000000"/>
              </w:rPr>
            </w:pPr>
          </w:p>
          <w:p w:rsidR="00E36F59" w:rsidRPr="00C95455" w:rsidRDefault="00B61D63" w:rsidP="00BE6837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  <w:r w:rsidRPr="00B61D63">
              <w:rPr>
                <w:rFonts w:ascii="Arial" w:hAnsi="Arial" w:cs="Arial"/>
                <w:color w:val="000000"/>
              </w:rPr>
              <w:t>Lois de Snell-Descartes pour la réflexion et la réfraction. Indice optique d’un milieu matériel.</w:t>
            </w:r>
          </w:p>
          <w:p w:rsidR="00B61D63" w:rsidRPr="00C95455" w:rsidRDefault="00B61D63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B61D63">
              <w:rPr>
                <w:rFonts w:ascii="Arial" w:hAnsi="Arial" w:cs="Arial"/>
                <w:color w:val="000000"/>
              </w:rPr>
              <w:t>Dispersion de la lumière blanche par un prisme ou un réseau.</w:t>
            </w:r>
            <w:r w:rsidRPr="00C95455">
              <w:rPr>
                <w:rFonts w:ascii="Arial" w:hAnsi="Arial" w:cs="Arial"/>
                <w:color w:val="000000"/>
              </w:rPr>
              <w:t xml:space="preserve"> </w:t>
            </w:r>
          </w:p>
          <w:p w:rsidR="00B61D63" w:rsidRPr="00C95455" w:rsidRDefault="00B61D63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B61D63" w:rsidRPr="00C95455" w:rsidRDefault="00B61D63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B61D63" w:rsidRPr="00C95455" w:rsidRDefault="00B61D63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C95455" w:rsidRDefault="00C95455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C95455" w:rsidRDefault="00C95455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B61D63" w:rsidRPr="00B61D63" w:rsidRDefault="00B61D63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  <w:r w:rsidRPr="00B61D63">
              <w:rPr>
                <w:rFonts w:ascii="Arial" w:hAnsi="Arial" w:cs="Arial"/>
                <w:color w:val="FF0000"/>
              </w:rPr>
              <w:t xml:space="preserve">Lentilles, modèle de la lentille mince convergente : foyers, distance focale. </w:t>
            </w:r>
          </w:p>
          <w:p w:rsidR="00B61D63" w:rsidRPr="00B61D63" w:rsidRDefault="00B61D63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  <w:r w:rsidRPr="00B61D63">
              <w:rPr>
                <w:rFonts w:ascii="Arial" w:hAnsi="Arial" w:cs="Arial"/>
                <w:color w:val="FF0000"/>
              </w:rPr>
              <w:t>Image réelle d’un objet réel à travers</w:t>
            </w:r>
            <w:r w:rsidRPr="00C95455">
              <w:rPr>
                <w:rFonts w:ascii="Arial" w:hAnsi="Arial" w:cs="Arial"/>
                <w:color w:val="FF0000"/>
              </w:rPr>
              <w:t xml:space="preserve"> </w:t>
            </w:r>
            <w:r w:rsidRPr="00B61D63">
              <w:rPr>
                <w:rFonts w:ascii="Arial" w:hAnsi="Arial" w:cs="Arial"/>
                <w:color w:val="FF0000"/>
              </w:rPr>
              <w:t xml:space="preserve">une lentille mince convergente. </w:t>
            </w:r>
          </w:p>
          <w:p w:rsidR="00B61D63" w:rsidRPr="00B61D63" w:rsidRDefault="00B61D63" w:rsidP="00B61D6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  <w:r w:rsidRPr="00B61D63">
              <w:rPr>
                <w:rFonts w:ascii="Arial" w:hAnsi="Arial" w:cs="Arial"/>
                <w:color w:val="FF0000"/>
              </w:rPr>
              <w:t xml:space="preserve">Grandissement. </w:t>
            </w:r>
          </w:p>
          <w:p w:rsidR="00E36F59" w:rsidRPr="00B61D63" w:rsidRDefault="00B61D63" w:rsidP="00B61D63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  <w:r w:rsidRPr="00B61D63">
              <w:rPr>
                <w:rFonts w:ascii="Arial" w:hAnsi="Arial" w:cs="Arial"/>
                <w:color w:val="FF0000"/>
              </w:rPr>
              <w:t>L’</w:t>
            </w:r>
            <w:proofErr w:type="spellStart"/>
            <w:r w:rsidRPr="00B61D63">
              <w:rPr>
                <w:rFonts w:ascii="Arial" w:hAnsi="Arial" w:cs="Arial"/>
                <w:color w:val="FF0000"/>
              </w:rPr>
              <w:t>oeil</w:t>
            </w:r>
            <w:proofErr w:type="spellEnd"/>
            <w:r w:rsidRPr="00B61D63">
              <w:rPr>
                <w:rFonts w:ascii="Arial" w:hAnsi="Arial" w:cs="Arial"/>
                <w:color w:val="FF0000"/>
              </w:rPr>
              <w:t>, modèle de l’</w:t>
            </w:r>
            <w:proofErr w:type="spellStart"/>
            <w:r w:rsidRPr="00B61D63">
              <w:rPr>
                <w:rFonts w:ascii="Arial" w:hAnsi="Arial" w:cs="Arial"/>
                <w:color w:val="FF0000"/>
              </w:rPr>
              <w:t>oeil</w:t>
            </w:r>
            <w:proofErr w:type="spellEnd"/>
            <w:r w:rsidRPr="00B61D63">
              <w:rPr>
                <w:rFonts w:ascii="Arial" w:hAnsi="Arial" w:cs="Arial"/>
                <w:color w:val="FF0000"/>
              </w:rPr>
              <w:t xml:space="preserve"> réduit.</w:t>
            </w:r>
          </w:p>
        </w:tc>
        <w:tc>
          <w:tcPr>
            <w:tcW w:w="5953" w:type="dxa"/>
          </w:tcPr>
          <w:tbl>
            <w:tblPr>
              <w:tblW w:w="5451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5451"/>
            </w:tblGrid>
            <w:tr w:rsidR="000F75C3" w:rsidRPr="000F75C3" w:rsidTr="000F75C3">
              <w:trPr>
                <w:trHeight w:val="356"/>
              </w:trPr>
              <w:tc>
                <w:tcPr>
                  <w:tcW w:w="5451" w:type="dxa"/>
                </w:tcPr>
                <w:tbl>
                  <w:tblPr>
                    <w:tblW w:w="5501" w:type="dxa"/>
                    <w:tblBorders>
                      <w:top w:val="nil"/>
                      <w:left w:val="nil"/>
                      <w:bottom w:val="nil"/>
                      <w:right w:val="nil"/>
                    </w:tblBorders>
                    <w:tblLayout w:type="fixed"/>
                    <w:tblLook w:val="0000" w:firstRow="0" w:lastRow="0" w:firstColumn="0" w:lastColumn="0" w:noHBand="0" w:noVBand="0"/>
                  </w:tblPr>
                  <w:tblGrid>
                    <w:gridCol w:w="5501"/>
                  </w:tblGrid>
                  <w:tr w:rsidR="000F75C3" w:rsidRPr="000F75C3" w:rsidTr="00C95455">
                    <w:trPr>
                      <w:trHeight w:val="356"/>
                    </w:trPr>
                    <w:tc>
                      <w:tcPr>
                        <w:tcW w:w="5501" w:type="dxa"/>
                      </w:tcPr>
                      <w:p w:rsidR="00C95455" w:rsidRPr="005873F7" w:rsidRDefault="00C95455" w:rsidP="00C95455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Arial" w:hAnsi="Arial" w:cs="Arial"/>
                          </w:rPr>
                        </w:pPr>
                        <w:r w:rsidRPr="00C95455">
                          <w:rPr>
                            <w:rFonts w:ascii="Arial" w:hAnsi="Arial" w:cs="Arial"/>
                          </w:rPr>
                          <w:t>Citer la valeur de la vitesse de la lumière dans le vide ou dans l’air et la comparer à d’autres valeurs de vitesses couramment rencontrées.</w:t>
                        </w:r>
                      </w:p>
                      <w:p w:rsidR="00C95455" w:rsidRPr="00C95455" w:rsidRDefault="00C95455" w:rsidP="00C95455">
                        <w:pPr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Arial" w:hAnsi="Arial" w:cs="Arial"/>
                            <w:color w:val="FF0000"/>
                          </w:rPr>
                        </w:pPr>
                        <w:r w:rsidRPr="00C95455">
                          <w:rPr>
                            <w:rFonts w:ascii="Arial" w:hAnsi="Arial" w:cs="Arial"/>
                            <w:color w:val="FF0000"/>
                          </w:rPr>
                          <w:t xml:space="preserve"> </w:t>
                        </w:r>
                      </w:p>
                    </w:tc>
                  </w:tr>
                </w:tbl>
                <w:p w:rsidR="00C95455" w:rsidRPr="000F75C3" w:rsidRDefault="00C95455" w:rsidP="00C95455">
                  <w:pPr>
                    <w:pStyle w:val="Default"/>
                    <w:rPr>
                      <w:color w:val="auto"/>
                      <w:sz w:val="22"/>
                      <w:szCs w:val="22"/>
                    </w:rPr>
                  </w:pPr>
                  <w:r w:rsidRPr="000F75C3">
                    <w:rPr>
                      <w:color w:val="auto"/>
                      <w:sz w:val="22"/>
                      <w:szCs w:val="22"/>
                    </w:rPr>
                    <w:t xml:space="preserve">Caractériser le spectre du rayonnement émis par un corps chaud. </w:t>
                  </w:r>
                </w:p>
                <w:p w:rsidR="00C95455" w:rsidRPr="000F75C3" w:rsidRDefault="00C95455" w:rsidP="00C95455">
                  <w:pPr>
                    <w:pStyle w:val="Default"/>
                    <w:rPr>
                      <w:color w:val="auto"/>
                      <w:sz w:val="22"/>
                      <w:szCs w:val="22"/>
                    </w:rPr>
                  </w:pPr>
                  <w:r w:rsidRPr="000F75C3">
                    <w:rPr>
                      <w:color w:val="auto"/>
                      <w:sz w:val="22"/>
                      <w:szCs w:val="22"/>
                    </w:rPr>
                    <w:t xml:space="preserve">Caractériser un rayonnement monochromatique par sa longueur d’onde dans le vide ou dans l’air. </w:t>
                  </w:r>
                </w:p>
                <w:p w:rsidR="00B61D63" w:rsidRPr="000F75C3" w:rsidRDefault="00C95455" w:rsidP="00C9545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FF0000"/>
                    </w:rPr>
                  </w:pPr>
                  <w:r w:rsidRPr="000F75C3">
                    <w:rPr>
                      <w:rFonts w:ascii="Arial" w:hAnsi="Arial" w:cs="Arial"/>
                    </w:rPr>
                    <w:t>Exploiter un spectre de raies</w:t>
                  </w:r>
                  <w:r w:rsidRPr="000F75C3">
                    <w:rPr>
                      <w:rFonts w:ascii="Arial" w:hAnsi="Arial" w:cs="Arial"/>
                      <w:color w:val="FF0000"/>
                    </w:rPr>
                    <w:t xml:space="preserve">. </w:t>
                  </w:r>
                </w:p>
                <w:p w:rsidR="00C95455" w:rsidRPr="000F75C3" w:rsidRDefault="00C95455" w:rsidP="00C95455">
                  <w:pPr>
                    <w:pStyle w:val="Default"/>
                    <w:rPr>
                      <w:color w:val="FF0000"/>
                      <w:sz w:val="22"/>
                      <w:szCs w:val="22"/>
                    </w:rPr>
                  </w:pPr>
                </w:p>
                <w:p w:rsidR="00C95455" w:rsidRPr="000F75C3" w:rsidRDefault="00C95455" w:rsidP="00C95455">
                  <w:pPr>
                    <w:pStyle w:val="Default"/>
                    <w:rPr>
                      <w:color w:val="FF0000"/>
                      <w:sz w:val="22"/>
                      <w:szCs w:val="22"/>
                    </w:rPr>
                  </w:pPr>
                </w:p>
                <w:p w:rsidR="00C95455" w:rsidRPr="000F75C3" w:rsidRDefault="00C95455" w:rsidP="00C95455">
                  <w:pPr>
                    <w:pStyle w:val="Default"/>
                    <w:rPr>
                      <w:color w:val="auto"/>
                      <w:sz w:val="22"/>
                      <w:szCs w:val="22"/>
                    </w:rPr>
                  </w:pPr>
                  <w:r w:rsidRPr="000F75C3">
                    <w:rPr>
                      <w:color w:val="auto"/>
                      <w:sz w:val="22"/>
                      <w:szCs w:val="22"/>
                    </w:rPr>
                    <w:t xml:space="preserve">Exploiter les lois de Snell-Descartes pour la réflexion et la réfraction. </w:t>
                  </w:r>
                </w:p>
                <w:p w:rsidR="00C95455" w:rsidRPr="000F75C3" w:rsidRDefault="00C95455" w:rsidP="00C9545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i/>
                      <w:iCs/>
                    </w:rPr>
                  </w:pPr>
                  <w:r w:rsidRPr="000F75C3">
                    <w:rPr>
                      <w:rFonts w:ascii="Arial" w:hAnsi="Arial" w:cs="Arial"/>
                      <w:i/>
                      <w:iCs/>
                    </w:rPr>
                    <w:t xml:space="preserve">Tester les lois de Snell-Descartes à partir d’une série de mesures et déterminer l’indice de réfraction d’un milieu. </w:t>
                  </w:r>
                </w:p>
                <w:p w:rsidR="00C95455" w:rsidRPr="000F75C3" w:rsidRDefault="00C95455" w:rsidP="00C9545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FF0000"/>
                    </w:rPr>
                  </w:pPr>
                </w:p>
                <w:p w:rsidR="00C95455" w:rsidRPr="000F75C3" w:rsidRDefault="00C95455" w:rsidP="00C95455">
                  <w:pPr>
                    <w:pStyle w:val="Default"/>
                    <w:rPr>
                      <w:color w:val="auto"/>
                      <w:sz w:val="22"/>
                      <w:szCs w:val="22"/>
                    </w:rPr>
                  </w:pPr>
                  <w:r w:rsidRPr="000F75C3">
                    <w:rPr>
                      <w:color w:val="auto"/>
                      <w:sz w:val="22"/>
                      <w:szCs w:val="22"/>
                    </w:rPr>
                    <w:t xml:space="preserve">Décrire et expliquer qualitativement le phénomène de dispersion de la lumière par un prisme. </w:t>
                  </w:r>
                </w:p>
                <w:p w:rsidR="00C95455" w:rsidRPr="000F75C3" w:rsidRDefault="00C95455" w:rsidP="00C9545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i/>
                      <w:iCs/>
                    </w:rPr>
                  </w:pPr>
                  <w:r w:rsidRPr="000F75C3">
                    <w:rPr>
                      <w:rFonts w:ascii="Arial" w:hAnsi="Arial" w:cs="Arial"/>
                      <w:i/>
                      <w:iCs/>
                    </w:rPr>
                    <w:t xml:space="preserve">Produire et exploiter des spectres d’émission obtenus à l’aide d’un système dispersif et d’un analyseur de spectre. </w:t>
                  </w:r>
                </w:p>
                <w:p w:rsidR="00C95455" w:rsidRPr="000F75C3" w:rsidRDefault="00C95455" w:rsidP="00C9545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FF0000"/>
                    </w:rPr>
                  </w:pPr>
                </w:p>
                <w:p w:rsidR="00C95455" w:rsidRPr="000F75C3" w:rsidRDefault="00C95455" w:rsidP="00C95455">
                  <w:pPr>
                    <w:pStyle w:val="Default"/>
                    <w:rPr>
                      <w:color w:val="FF0000"/>
                      <w:sz w:val="22"/>
                      <w:szCs w:val="22"/>
                    </w:rPr>
                  </w:pPr>
                  <w:r w:rsidRPr="000F75C3">
                    <w:rPr>
                      <w:color w:val="FF0000"/>
                      <w:sz w:val="22"/>
                      <w:szCs w:val="22"/>
                    </w:rPr>
                    <w:t xml:space="preserve">Caractériser les foyers d’une lentille mince convergente à l’aide du modèle du rayon lumineux. </w:t>
                  </w:r>
                </w:p>
                <w:p w:rsidR="00C95455" w:rsidRPr="000F75C3" w:rsidRDefault="00C95455" w:rsidP="00C95455">
                  <w:pPr>
                    <w:pStyle w:val="Default"/>
                    <w:rPr>
                      <w:color w:val="FF0000"/>
                      <w:sz w:val="22"/>
                      <w:szCs w:val="22"/>
                    </w:rPr>
                  </w:pPr>
                  <w:r w:rsidRPr="000F75C3">
                    <w:rPr>
                      <w:color w:val="FF0000"/>
                      <w:sz w:val="22"/>
                      <w:szCs w:val="22"/>
                    </w:rPr>
                    <w:t xml:space="preserve">Utiliser le modèle du rayon lumineux pour déterminer graphiquement la position, la taille et le sens de l’image réelle d’un objet plan réel donnée par une lentille mince convergente. </w:t>
                  </w:r>
                </w:p>
                <w:p w:rsidR="00C95455" w:rsidRPr="000F75C3" w:rsidRDefault="00C95455" w:rsidP="00C9545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FF0000"/>
                    </w:rPr>
                  </w:pPr>
                  <w:r w:rsidRPr="000F75C3">
                    <w:rPr>
                      <w:rFonts w:ascii="Arial" w:hAnsi="Arial" w:cs="Arial"/>
                      <w:color w:val="FF0000"/>
                    </w:rPr>
                    <w:t xml:space="preserve">Définir et déterminer géométriquement un grandissement. </w:t>
                  </w:r>
                </w:p>
                <w:p w:rsidR="00C95455" w:rsidRPr="000F75C3" w:rsidRDefault="00C95455" w:rsidP="00C9545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FF0000"/>
                    </w:rPr>
                  </w:pPr>
                </w:p>
                <w:p w:rsidR="00C95455" w:rsidRPr="000F75C3" w:rsidRDefault="00C95455" w:rsidP="00C95455">
                  <w:pPr>
                    <w:pStyle w:val="Default"/>
                    <w:rPr>
                      <w:color w:val="FF0000"/>
                      <w:sz w:val="22"/>
                      <w:szCs w:val="22"/>
                    </w:rPr>
                  </w:pPr>
                  <w:r w:rsidRPr="000F75C3">
                    <w:rPr>
                      <w:color w:val="FF0000"/>
                      <w:sz w:val="22"/>
                      <w:szCs w:val="22"/>
                    </w:rPr>
                    <w:t>Modéliser l’</w:t>
                  </w:r>
                  <w:proofErr w:type="spellStart"/>
                  <w:r w:rsidRPr="000F75C3">
                    <w:rPr>
                      <w:color w:val="FF0000"/>
                      <w:sz w:val="22"/>
                      <w:szCs w:val="22"/>
                    </w:rPr>
                    <w:t>oeil</w:t>
                  </w:r>
                  <w:proofErr w:type="spellEnd"/>
                  <w:r w:rsidRPr="000F75C3">
                    <w:rPr>
                      <w:color w:val="FF0000"/>
                      <w:sz w:val="22"/>
                      <w:szCs w:val="22"/>
                    </w:rPr>
                    <w:t xml:space="preserve">. </w:t>
                  </w:r>
                </w:p>
                <w:p w:rsidR="000F75C3" w:rsidRPr="00B61D63" w:rsidRDefault="00C95455" w:rsidP="000F75C3">
                  <w:pPr>
                    <w:pStyle w:val="Default"/>
                    <w:rPr>
                      <w:color w:val="FF0000"/>
                      <w:sz w:val="22"/>
                      <w:szCs w:val="22"/>
                    </w:rPr>
                  </w:pPr>
                  <w:r w:rsidRPr="000F75C3">
                    <w:rPr>
                      <w:i/>
                      <w:iCs/>
                      <w:color w:val="FF0000"/>
                      <w:sz w:val="22"/>
                      <w:szCs w:val="22"/>
                    </w:rPr>
                    <w:t xml:space="preserve">Produire et caractériser l’image réelle d’un objet plan réel formée par une lentille mince convergente. </w:t>
                  </w:r>
                </w:p>
              </w:tc>
            </w:tr>
            <w:tr w:rsidR="000F75C3" w:rsidRPr="000F75C3" w:rsidTr="000F75C3">
              <w:trPr>
                <w:trHeight w:val="356"/>
              </w:trPr>
              <w:tc>
                <w:tcPr>
                  <w:tcW w:w="5451" w:type="dxa"/>
                </w:tcPr>
                <w:p w:rsidR="000F75C3" w:rsidRPr="000F75C3" w:rsidRDefault="000F75C3" w:rsidP="00C95455">
                  <w:pPr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Arial" w:hAnsi="Arial" w:cs="Arial"/>
                      <w:color w:val="FF0000"/>
                    </w:rPr>
                  </w:pPr>
                </w:p>
              </w:tc>
            </w:tr>
          </w:tbl>
          <w:p w:rsidR="00EF6AAC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  <w:r w:rsidRPr="000F75C3">
              <w:rPr>
                <w:rFonts w:ascii="Arial" w:hAnsi="Arial" w:cs="Arial"/>
                <w:b/>
                <w:bCs/>
                <w:color w:val="FF0000"/>
              </w:rPr>
              <w:t xml:space="preserve">Capacité mathématique </w:t>
            </w:r>
            <w:r w:rsidRPr="000F75C3">
              <w:rPr>
                <w:rFonts w:ascii="Arial" w:hAnsi="Arial" w:cs="Arial"/>
                <w:color w:val="FF0000"/>
              </w:rPr>
              <w:t>: utiliser le théorème de Thalès.</w:t>
            </w:r>
          </w:p>
          <w:p w:rsidR="00EF6AAC" w:rsidRDefault="00EF6AAC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  <w:p w:rsidR="00EF6AAC" w:rsidRDefault="00EF6AAC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  <w:p w:rsidR="00E36F59" w:rsidRPr="002151C6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  <w:r w:rsidRPr="000F75C3">
              <w:rPr>
                <w:rFonts w:ascii="Arial" w:hAnsi="Arial" w:cs="Arial"/>
                <w:color w:val="FF0000"/>
              </w:rPr>
              <w:t xml:space="preserve"> </w:t>
            </w:r>
          </w:p>
        </w:tc>
        <w:tc>
          <w:tcPr>
            <w:tcW w:w="4460" w:type="dxa"/>
          </w:tcPr>
          <w:p w:rsidR="00E36F59" w:rsidRDefault="005873F7" w:rsidP="00BE6837">
            <w:pPr>
              <w:pStyle w:val="Paragraphedeliste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Thème univers</w:t>
            </w: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Thème univers</w:t>
            </w: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C95455" w:rsidRDefault="00C95455" w:rsidP="00BE6837">
            <w:pPr>
              <w:pStyle w:val="Paragraphedeliste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Thèmes univers et santé</w:t>
            </w:r>
          </w:p>
          <w:p w:rsidR="000F75C3" w:rsidRDefault="000F75C3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0F75C3" w:rsidRDefault="000F75C3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0F75C3" w:rsidRDefault="000F75C3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0F75C3" w:rsidRDefault="000F75C3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  <w:p w:rsidR="000F75C3" w:rsidRDefault="005873F7" w:rsidP="00BE6837">
            <w:pPr>
              <w:pStyle w:val="Paragraphedeliste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Thème univers</w:t>
            </w:r>
          </w:p>
        </w:tc>
      </w:tr>
      <w:tr w:rsidR="000F75C3" w:rsidRPr="00BD0132" w:rsidTr="008E17E6">
        <w:tc>
          <w:tcPr>
            <w:tcW w:w="3936" w:type="dxa"/>
            <w:shd w:val="clear" w:color="auto" w:fill="F2F2F2" w:themeFill="background1" w:themeFillShade="F2"/>
          </w:tcPr>
          <w:p w:rsidR="000F75C3" w:rsidRPr="00EF6AAC" w:rsidRDefault="000F75C3" w:rsidP="00BE6837">
            <w:pPr>
              <w:pStyle w:val="Paragraphedeliste"/>
              <w:ind w:left="0"/>
              <w:rPr>
                <w:rFonts w:ascii="Arial" w:hAnsi="Arial" w:cs="Arial"/>
                <w:b/>
              </w:rPr>
            </w:pPr>
            <w:bookmarkStart w:id="0" w:name="_GoBack"/>
            <w:r w:rsidRPr="00EF6AAC">
              <w:rPr>
                <w:rFonts w:ascii="Arial" w:hAnsi="Arial" w:cs="Arial"/>
                <w:b/>
              </w:rPr>
              <w:lastRenderedPageBreak/>
              <w:t>Signaux et capteurs</w:t>
            </w:r>
          </w:p>
        </w:tc>
        <w:tc>
          <w:tcPr>
            <w:tcW w:w="5953" w:type="dxa"/>
            <w:shd w:val="clear" w:color="auto" w:fill="F2F2F2" w:themeFill="background1" w:themeFillShade="F2"/>
          </w:tcPr>
          <w:p w:rsidR="000F75C3" w:rsidRDefault="000F75C3" w:rsidP="002151C6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</w:tc>
        <w:tc>
          <w:tcPr>
            <w:tcW w:w="4460" w:type="dxa"/>
            <w:shd w:val="clear" w:color="auto" w:fill="F2F2F2" w:themeFill="background1" w:themeFillShade="F2"/>
          </w:tcPr>
          <w:p w:rsidR="000F75C3" w:rsidRDefault="000F75C3" w:rsidP="00BE6837">
            <w:pPr>
              <w:pStyle w:val="Paragraphedeliste"/>
              <w:ind w:left="0"/>
              <w:rPr>
                <w:rFonts w:ascii="Arial" w:hAnsi="Arial" w:cs="Arial"/>
              </w:rPr>
            </w:pPr>
          </w:p>
        </w:tc>
      </w:tr>
      <w:bookmarkEnd w:id="0"/>
      <w:tr w:rsidR="000F75C3" w:rsidRPr="00BD0132" w:rsidTr="00C95455">
        <w:tc>
          <w:tcPr>
            <w:tcW w:w="3936" w:type="dxa"/>
          </w:tcPr>
          <w:p w:rsid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  <w:r w:rsidRPr="000F75C3">
              <w:rPr>
                <w:color w:val="FF0000"/>
                <w:sz w:val="22"/>
                <w:szCs w:val="22"/>
              </w:rPr>
              <w:t xml:space="preserve">Loi des </w:t>
            </w:r>
            <w:proofErr w:type="spellStart"/>
            <w:r w:rsidRPr="000F75C3">
              <w:rPr>
                <w:color w:val="FF0000"/>
                <w:sz w:val="22"/>
                <w:szCs w:val="22"/>
              </w:rPr>
              <w:t>noeuds</w:t>
            </w:r>
            <w:proofErr w:type="spellEnd"/>
            <w:r w:rsidRPr="000F75C3">
              <w:rPr>
                <w:color w:val="FF0000"/>
                <w:sz w:val="22"/>
                <w:szCs w:val="22"/>
              </w:rPr>
              <w:t>. Loi des mailles.</w:t>
            </w:r>
          </w:p>
          <w:p w:rsid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</w:p>
          <w:p w:rsidR="000F75C3" w:rsidRPr="000F75C3" w:rsidRDefault="000F75C3" w:rsidP="000F75C3">
            <w:pPr>
              <w:pStyle w:val="Default"/>
              <w:rPr>
                <w:color w:val="FF0000"/>
              </w:rPr>
            </w:pPr>
            <w:r w:rsidRPr="000F75C3">
              <w:rPr>
                <w:color w:val="FF0000"/>
                <w:sz w:val="22"/>
                <w:szCs w:val="22"/>
              </w:rPr>
              <w:t xml:space="preserve"> </w:t>
            </w:r>
          </w:p>
          <w:p w:rsidR="000F75C3" w:rsidRP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  <w:r w:rsidRPr="000F75C3">
              <w:rPr>
                <w:color w:val="FF0000"/>
                <w:sz w:val="22"/>
                <w:szCs w:val="22"/>
              </w:rPr>
              <w:t xml:space="preserve">Caractéristique tension-courant d’un dipôle. </w:t>
            </w:r>
          </w:p>
          <w:p w:rsidR="000F75C3" w:rsidRPr="000F75C3" w:rsidRDefault="000F75C3" w:rsidP="000F75C3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  <w:r w:rsidRPr="000F75C3">
              <w:rPr>
                <w:rFonts w:ascii="Arial" w:hAnsi="Arial" w:cs="Arial"/>
                <w:color w:val="FF0000"/>
              </w:rPr>
              <w:t xml:space="preserve">Résistance et systèmes à comportement de type ohmique. </w:t>
            </w:r>
          </w:p>
          <w:p w:rsid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  <w:r w:rsidRPr="000F75C3">
              <w:rPr>
                <w:color w:val="FF0000"/>
                <w:sz w:val="22"/>
                <w:szCs w:val="22"/>
              </w:rPr>
              <w:t xml:space="preserve">Loi d’Ohm. </w:t>
            </w:r>
          </w:p>
          <w:p w:rsidR="000F75C3" w:rsidRDefault="000F75C3" w:rsidP="000F75C3">
            <w:pPr>
              <w:pStyle w:val="Default"/>
              <w:rPr>
                <w:color w:val="FF0000"/>
              </w:rPr>
            </w:pPr>
          </w:p>
          <w:p w:rsidR="000F75C3" w:rsidRDefault="000F75C3" w:rsidP="000F75C3">
            <w:pPr>
              <w:pStyle w:val="Default"/>
              <w:rPr>
                <w:color w:val="FF0000"/>
              </w:rPr>
            </w:pPr>
          </w:p>
          <w:p w:rsidR="000F75C3" w:rsidRDefault="000F75C3" w:rsidP="000F75C3">
            <w:pPr>
              <w:pStyle w:val="Default"/>
              <w:rPr>
                <w:color w:val="FF0000"/>
              </w:rPr>
            </w:pPr>
          </w:p>
          <w:p w:rsidR="000F75C3" w:rsidRDefault="000F75C3" w:rsidP="000F75C3">
            <w:pPr>
              <w:pStyle w:val="Default"/>
              <w:rPr>
                <w:color w:val="FF0000"/>
              </w:rPr>
            </w:pPr>
          </w:p>
          <w:p w:rsidR="000F75C3" w:rsidRDefault="000F75C3" w:rsidP="000F75C3">
            <w:pPr>
              <w:pStyle w:val="Default"/>
              <w:rPr>
                <w:color w:val="FF0000"/>
              </w:rPr>
            </w:pPr>
          </w:p>
          <w:p w:rsidR="000F75C3" w:rsidRPr="000F75C3" w:rsidRDefault="000F75C3" w:rsidP="000F75C3">
            <w:pPr>
              <w:pStyle w:val="Default"/>
              <w:rPr>
                <w:color w:val="FF0000"/>
              </w:rPr>
            </w:pPr>
          </w:p>
          <w:p w:rsidR="000F75C3" w:rsidRPr="000F75C3" w:rsidRDefault="000F75C3" w:rsidP="000F75C3">
            <w:pPr>
              <w:pStyle w:val="Default"/>
              <w:rPr>
                <w:color w:val="FF0000"/>
              </w:rPr>
            </w:pPr>
            <w:r w:rsidRPr="000F75C3">
              <w:rPr>
                <w:color w:val="FF0000"/>
                <w:sz w:val="22"/>
                <w:szCs w:val="22"/>
              </w:rPr>
              <w:t xml:space="preserve">Capteurs électriques. </w:t>
            </w:r>
          </w:p>
          <w:p w:rsidR="000F75C3" w:rsidRPr="000F75C3" w:rsidRDefault="000F75C3" w:rsidP="000F75C3">
            <w:pPr>
              <w:pStyle w:val="Paragraphedeliste"/>
              <w:ind w:left="0"/>
              <w:rPr>
                <w:rFonts w:ascii="Arial" w:hAnsi="Arial" w:cs="Arial"/>
                <w:color w:val="FF0000"/>
              </w:rPr>
            </w:pPr>
          </w:p>
        </w:tc>
        <w:tc>
          <w:tcPr>
            <w:tcW w:w="5953" w:type="dxa"/>
          </w:tcPr>
          <w:p w:rsidR="000F75C3" w:rsidRP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  <w:r w:rsidRPr="000F75C3">
              <w:rPr>
                <w:color w:val="FF0000"/>
                <w:sz w:val="22"/>
                <w:szCs w:val="22"/>
              </w:rPr>
              <w:t xml:space="preserve">Exploiter la loi des mailles et la loi des </w:t>
            </w:r>
            <w:proofErr w:type="spellStart"/>
            <w:r w:rsidRPr="000F75C3">
              <w:rPr>
                <w:color w:val="FF0000"/>
                <w:sz w:val="22"/>
                <w:szCs w:val="22"/>
              </w:rPr>
              <w:t>noeuds</w:t>
            </w:r>
            <w:proofErr w:type="spellEnd"/>
            <w:r w:rsidRPr="000F75C3">
              <w:rPr>
                <w:color w:val="FF0000"/>
                <w:sz w:val="22"/>
                <w:szCs w:val="22"/>
              </w:rPr>
              <w:t xml:space="preserve"> dans un circuit électrique comportant au plus deux mailles. </w:t>
            </w:r>
          </w:p>
          <w:p w:rsid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FF0000"/>
              </w:rPr>
            </w:pPr>
            <w:r w:rsidRPr="000F75C3">
              <w:rPr>
                <w:rFonts w:ascii="Arial" w:hAnsi="Arial" w:cs="Arial"/>
                <w:i/>
                <w:iCs/>
                <w:color w:val="FF0000"/>
              </w:rPr>
              <w:t>Mesurer une tension et une intensité.</w:t>
            </w:r>
          </w:p>
          <w:p w:rsidR="000F75C3" w:rsidRP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color w:val="FF0000"/>
              </w:rPr>
            </w:pPr>
            <w:r w:rsidRPr="000F75C3">
              <w:rPr>
                <w:rFonts w:ascii="Arial" w:hAnsi="Arial" w:cs="Arial"/>
                <w:i/>
                <w:iCs/>
                <w:color w:val="FF0000"/>
              </w:rPr>
              <w:t xml:space="preserve"> </w:t>
            </w:r>
          </w:p>
          <w:p w:rsidR="000F75C3" w:rsidRP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  <w:r w:rsidRPr="000F75C3">
              <w:rPr>
                <w:color w:val="FF0000"/>
                <w:sz w:val="22"/>
                <w:szCs w:val="22"/>
              </w:rPr>
              <w:t xml:space="preserve">Exploiter la caractéristique d’un dipôle électrique : point de fonctionnement, modélisation par une relation U = f(I) ou I = g(U). </w:t>
            </w:r>
          </w:p>
          <w:p w:rsidR="000F75C3" w:rsidRP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  <w:r w:rsidRPr="000F75C3">
              <w:rPr>
                <w:rFonts w:ascii="Arial" w:hAnsi="Arial" w:cs="Arial"/>
                <w:color w:val="FF0000"/>
              </w:rPr>
              <w:t xml:space="preserve">Utiliser la loi d’Ohm. </w:t>
            </w:r>
          </w:p>
          <w:p w:rsidR="000F75C3" w:rsidRP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  <w:p w:rsidR="000F75C3" w:rsidRP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  <w:r w:rsidRPr="000F75C3">
              <w:rPr>
                <w:i/>
                <w:iCs/>
                <w:color w:val="FF0000"/>
                <w:sz w:val="22"/>
                <w:szCs w:val="22"/>
              </w:rPr>
              <w:t xml:space="preserve">Représenter et exploiter la caractéristique d’un dipôle. </w:t>
            </w:r>
          </w:p>
          <w:p w:rsidR="000F75C3" w:rsidRP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  <w:r w:rsidRPr="000F75C3">
              <w:rPr>
                <w:b/>
                <w:bCs/>
                <w:color w:val="FF0000"/>
                <w:sz w:val="22"/>
                <w:szCs w:val="22"/>
              </w:rPr>
              <w:t xml:space="preserve">Capacités numériques : </w:t>
            </w:r>
            <w:r w:rsidRPr="000F75C3">
              <w:rPr>
                <w:color w:val="FF0000"/>
                <w:sz w:val="22"/>
                <w:szCs w:val="22"/>
              </w:rPr>
              <w:t xml:space="preserve">représenter un nuage de points associé à la caractéristique d’un dipôle et modéliser la caractéristique de ce dipôle à l’aide d’un langage de programmation. </w:t>
            </w:r>
          </w:p>
          <w:p w:rsidR="000F75C3" w:rsidRP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  <w:r w:rsidRPr="000F75C3">
              <w:rPr>
                <w:rFonts w:ascii="Arial" w:hAnsi="Arial" w:cs="Arial"/>
                <w:b/>
                <w:bCs/>
                <w:color w:val="FF0000"/>
              </w:rPr>
              <w:t xml:space="preserve">Capacité mathématique : </w:t>
            </w:r>
            <w:r w:rsidRPr="000F75C3">
              <w:rPr>
                <w:rFonts w:ascii="Arial" w:hAnsi="Arial" w:cs="Arial"/>
                <w:color w:val="FF0000"/>
              </w:rPr>
              <w:t xml:space="preserve">identifier une situation de proportionnalité. </w:t>
            </w:r>
          </w:p>
          <w:p w:rsidR="000F75C3" w:rsidRP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  <w:p w:rsidR="000F75C3" w:rsidRP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  <w:r w:rsidRPr="000F75C3">
              <w:rPr>
                <w:color w:val="FF0000"/>
                <w:sz w:val="22"/>
                <w:szCs w:val="22"/>
              </w:rPr>
              <w:t xml:space="preserve">Citer des exemples de capteurs présents dans les objets de la vie quotidienne. </w:t>
            </w:r>
          </w:p>
          <w:p w:rsidR="000F75C3" w:rsidRPr="000F75C3" w:rsidRDefault="000F75C3" w:rsidP="000F75C3">
            <w:pPr>
              <w:pStyle w:val="Default"/>
              <w:rPr>
                <w:color w:val="FF0000"/>
                <w:sz w:val="22"/>
                <w:szCs w:val="22"/>
              </w:rPr>
            </w:pPr>
            <w:r w:rsidRPr="000F75C3">
              <w:rPr>
                <w:i/>
                <w:iCs/>
                <w:color w:val="FF0000"/>
                <w:sz w:val="22"/>
                <w:szCs w:val="22"/>
              </w:rPr>
              <w:t xml:space="preserve">Mesurer une grandeur physique à l’aide d’un capteur électrique résistif. Produire et utiliser une courbe d’étalonnage reliant la résistance d’un système avec une grandeur d’intérêt (température, pression, intensité lumineuse, etc.). </w:t>
            </w:r>
          </w:p>
          <w:p w:rsidR="000F75C3" w:rsidRP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  <w:r w:rsidRPr="000F75C3">
              <w:rPr>
                <w:rFonts w:ascii="Arial" w:hAnsi="Arial" w:cs="Arial"/>
                <w:i/>
                <w:iCs/>
                <w:color w:val="FF0000"/>
              </w:rPr>
              <w:t xml:space="preserve">Utiliser un dispositif avec microcontrôleur et capteur. </w:t>
            </w:r>
          </w:p>
          <w:p w:rsid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  <w:p w:rsid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  <w:p w:rsid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  <w:p w:rsidR="000F75C3" w:rsidRDefault="000F75C3" w:rsidP="000F75C3">
            <w:pPr>
              <w:autoSpaceDE w:val="0"/>
              <w:autoSpaceDN w:val="0"/>
              <w:adjustRightInd w:val="0"/>
              <w:rPr>
                <w:rFonts w:ascii="Arial" w:hAnsi="Arial" w:cs="Arial"/>
                <w:color w:val="FF0000"/>
              </w:rPr>
            </w:pPr>
          </w:p>
        </w:tc>
        <w:tc>
          <w:tcPr>
            <w:tcW w:w="4460" w:type="dxa"/>
          </w:tcPr>
          <w:p w:rsidR="000F75C3" w:rsidRDefault="00FC32FE" w:rsidP="00BE6837">
            <w:pPr>
              <w:pStyle w:val="Paragraphedeliste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Pas de flèches tension, pas de convention récepteur ou générateur</w:t>
            </w:r>
          </w:p>
        </w:tc>
      </w:tr>
    </w:tbl>
    <w:p w:rsidR="00BD0132" w:rsidRDefault="00BD0132" w:rsidP="00C35312">
      <w:pPr>
        <w:pStyle w:val="Paragraphedeliste"/>
      </w:pPr>
    </w:p>
    <w:p w:rsidR="00BD0132" w:rsidRDefault="00BD0132" w:rsidP="00C35312">
      <w:pPr>
        <w:pStyle w:val="Paragraphedeliste"/>
      </w:pPr>
    </w:p>
    <w:sectPr w:rsidR="00BD0132" w:rsidSect="00902FFA">
      <w:pgSz w:w="16838" w:h="11906" w:orient="landscape"/>
      <w:pgMar w:top="709" w:right="851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28771A"/>
    <w:multiLevelType w:val="hybridMultilevel"/>
    <w:tmpl w:val="67F220CE"/>
    <w:lvl w:ilvl="0" w:tplc="040C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E2D121C"/>
    <w:multiLevelType w:val="hybridMultilevel"/>
    <w:tmpl w:val="B3CC2634"/>
    <w:lvl w:ilvl="0" w:tplc="C4A6A8D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EC2398"/>
    <w:multiLevelType w:val="hybridMultilevel"/>
    <w:tmpl w:val="EC8C76BE"/>
    <w:lvl w:ilvl="0" w:tplc="040C0011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93664"/>
    <w:rsid w:val="000B7957"/>
    <w:rsid w:val="000F75C3"/>
    <w:rsid w:val="002151C6"/>
    <w:rsid w:val="00274788"/>
    <w:rsid w:val="002D189B"/>
    <w:rsid w:val="00431AA9"/>
    <w:rsid w:val="005873F7"/>
    <w:rsid w:val="005E1AD8"/>
    <w:rsid w:val="005E6D76"/>
    <w:rsid w:val="006B4065"/>
    <w:rsid w:val="008E17E6"/>
    <w:rsid w:val="00902FFA"/>
    <w:rsid w:val="00B61D63"/>
    <w:rsid w:val="00BD0132"/>
    <w:rsid w:val="00C1403C"/>
    <w:rsid w:val="00C35312"/>
    <w:rsid w:val="00C95455"/>
    <w:rsid w:val="00D10B08"/>
    <w:rsid w:val="00DB7222"/>
    <w:rsid w:val="00E16611"/>
    <w:rsid w:val="00E36F59"/>
    <w:rsid w:val="00E93664"/>
    <w:rsid w:val="00EF6AAC"/>
    <w:rsid w:val="00FC3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BEAEB1"/>
  <w15:docId w15:val="{11800E56-D47D-4395-93DA-7A0C7C664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661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93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9366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D10B08"/>
    <w:pPr>
      <w:ind w:left="720"/>
      <w:contextualSpacing/>
    </w:pPr>
  </w:style>
  <w:style w:type="character" w:styleId="Textedelespacerserv">
    <w:name w:val="Placeholder Text"/>
    <w:basedOn w:val="Policepardfaut"/>
    <w:uiPriority w:val="99"/>
    <w:semiHidden/>
    <w:rsid w:val="00DB7222"/>
    <w:rPr>
      <w:color w:val="80808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431A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431AA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6</Pages>
  <Words>1552</Words>
  <Characters>8536</Characters>
  <Application>Microsoft Office Word</Application>
  <DocSecurity>0</DocSecurity>
  <Lines>71</Lines>
  <Paragraphs>20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CONRAUX</dc:creator>
  <cp:keywords/>
  <dc:description/>
  <cp:lastModifiedBy>Florence Deneuve</cp:lastModifiedBy>
  <cp:revision>10</cp:revision>
  <dcterms:created xsi:type="dcterms:W3CDTF">2019-02-27T15:52:00Z</dcterms:created>
  <dcterms:modified xsi:type="dcterms:W3CDTF">2019-04-25T18:31:00Z</dcterms:modified>
</cp:coreProperties>
</file>